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642E" w14:textId="08C1656D"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2C3071">
        <w:rPr>
          <w:rFonts w:ascii="Arial" w:hAnsi="Arial" w:cs="Arial"/>
          <w:b/>
          <w:caps/>
          <w:lang w:val="en-GB"/>
        </w:rPr>
        <w:t>political science</w:t>
      </w:r>
      <w:r w:rsidR="006029C0">
        <w:rPr>
          <w:rFonts w:ascii="Arial" w:hAnsi="Arial" w:cs="Arial"/>
          <w:b/>
          <w:caps/>
          <w:lang w:val="en-GB"/>
        </w:rPr>
        <w:t xml:space="preserv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490FB1C2"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E91C84">
        <w:rPr>
          <w:rFonts w:ascii="Arial" w:hAnsi="Arial" w:cs="Arial"/>
          <w:b/>
          <w:caps/>
          <w:lang w:val="en-GB"/>
        </w:rPr>
        <w:t>mykolas romeris</w:t>
      </w:r>
      <w:r w:rsidR="002C3071">
        <w:rPr>
          <w:rFonts w:ascii="Arial" w:hAnsi="Arial" w:cs="Arial"/>
          <w:b/>
          <w:caps/>
          <w:lang w:val="en-GB"/>
        </w:rPr>
        <w:t xml:space="preserve"> university</w:t>
      </w:r>
    </w:p>
    <w:p w14:paraId="0AA61D4E" w14:textId="408D3209" w:rsidR="0042467A" w:rsidRPr="00103DDE" w:rsidRDefault="00437B9D" w:rsidP="008F64DA">
      <w:pPr>
        <w:tabs>
          <w:tab w:val="decimal" w:pos="2268"/>
          <w:tab w:val="left" w:pos="7480"/>
        </w:tabs>
        <w:spacing w:line="276" w:lineRule="auto"/>
        <w:jc w:val="center"/>
        <w:rPr>
          <w:rFonts w:ascii="Arial" w:hAnsi="Arial" w:cs="Arial"/>
          <w:b/>
          <w:caps/>
          <w:color w:val="000000" w:themeColor="text1"/>
          <w:lang w:val="en-GB"/>
        </w:rPr>
      </w:pPr>
      <w:r w:rsidRPr="00103DDE">
        <w:rPr>
          <w:rFonts w:ascii="Arial" w:hAnsi="Arial" w:cs="Arial"/>
          <w:b/>
          <w:caps/>
          <w:color w:val="000000" w:themeColor="text1"/>
          <w:lang w:val="en-GB"/>
        </w:rPr>
        <w:t>1</w:t>
      </w:r>
      <w:r w:rsidR="00B1524F" w:rsidRPr="00103DDE">
        <w:rPr>
          <w:rFonts w:ascii="Arial" w:hAnsi="Arial" w:cs="Arial"/>
          <w:b/>
          <w:caps/>
          <w:color w:val="000000" w:themeColor="text1"/>
          <w:lang w:val="en-GB"/>
        </w:rPr>
        <w:t>5</w:t>
      </w:r>
      <w:r w:rsidRPr="00103DDE">
        <w:rPr>
          <w:rFonts w:ascii="Arial" w:hAnsi="Arial" w:cs="Arial"/>
          <w:b/>
          <w:caps/>
          <w:color w:val="000000" w:themeColor="text1"/>
          <w:vertAlign w:val="superscript"/>
          <w:lang w:val="en-GB"/>
        </w:rPr>
        <w:t>th</w:t>
      </w:r>
      <w:r w:rsidRPr="00103DDE">
        <w:rPr>
          <w:rFonts w:ascii="Arial" w:hAnsi="Arial" w:cs="Arial"/>
          <w:b/>
          <w:caps/>
          <w:color w:val="000000" w:themeColor="text1"/>
          <w:lang w:val="en-GB"/>
        </w:rPr>
        <w:t xml:space="preserve"> of </w:t>
      </w:r>
      <w:r w:rsidR="00B1524F" w:rsidRPr="00103DDE">
        <w:rPr>
          <w:rFonts w:ascii="Arial" w:hAnsi="Arial" w:cs="Arial"/>
          <w:b/>
          <w:caps/>
          <w:color w:val="000000" w:themeColor="text1"/>
          <w:lang w:val="en-GB"/>
        </w:rPr>
        <w:t>april</w:t>
      </w:r>
      <w:r w:rsidRPr="00103DDE">
        <w:rPr>
          <w:rFonts w:ascii="Arial" w:hAnsi="Arial" w:cs="Arial"/>
          <w:b/>
          <w:caps/>
          <w:color w:val="000000" w:themeColor="text1"/>
          <w:lang w:val="en-GB"/>
        </w:rPr>
        <w:t xml:space="preserve"> 2025, </w:t>
      </w:r>
      <w:r w:rsidR="0042467A" w:rsidRPr="00103DDE">
        <w:rPr>
          <w:rFonts w:ascii="Arial" w:hAnsi="Arial" w:cs="Arial"/>
          <w:b/>
          <w:caps/>
          <w:color w:val="000000" w:themeColor="text1"/>
          <w:lang w:val="en-GB"/>
        </w:rPr>
        <w:t xml:space="preserve">NO. </w:t>
      </w:r>
      <w:r w:rsidR="002F4424" w:rsidRPr="00103DDE">
        <w:rPr>
          <w:rFonts w:ascii="Arial" w:hAnsi="Arial" w:cs="Arial"/>
          <w:b/>
          <w:color w:val="000000" w:themeColor="text1"/>
          <w:lang w:val="en-GB"/>
        </w:rPr>
        <w:t>SV4-</w:t>
      </w:r>
      <w:r w:rsidR="00103DDE" w:rsidRPr="00103DDE">
        <w:rPr>
          <w:rFonts w:ascii="Arial" w:hAnsi="Arial" w:cs="Arial"/>
          <w:b/>
          <w:color w:val="000000" w:themeColor="text1"/>
          <w:lang w:val="en-GB"/>
        </w:rPr>
        <w:t>35</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C4582" w:rsidRDefault="005D0FF7" w:rsidP="005D0FF7">
      <w:pPr>
        <w:jc w:val="center"/>
        <w:rPr>
          <w:rFonts w:asciiTheme="minorHAnsi" w:eastAsia="Calibri" w:hAnsiTheme="minorHAnsi" w:cstheme="minorHAnsi"/>
          <w:iCs/>
          <w:sz w:val="28"/>
          <w:szCs w:val="28"/>
          <w:lang w:val="en-GB" w:eastAsia="lt-LT"/>
        </w:rPr>
      </w:pPr>
      <w:r w:rsidRPr="005C4582">
        <w:rPr>
          <w:rFonts w:asciiTheme="minorHAnsi" w:eastAsia="Calibri" w:hAnsiTheme="minorHAnsi" w:cstheme="minorHAnsi"/>
          <w:iCs/>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6BBA499E" w:rsidR="005D0FF7" w:rsidRPr="003F1A39" w:rsidRDefault="002C3071"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POLITICAL SCIENCE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728E4728" w:rsidR="005D0FF7" w:rsidRPr="003F1A39" w:rsidRDefault="00E91C84"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Mykolas Romeris</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03131ED3"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620295">
              <w:rPr>
                <w:rFonts w:ascii="Arial" w:eastAsia="Arial" w:hAnsi="Arial" w:cs="Arial"/>
              </w:rPr>
              <w:t xml:space="preserve">Prof. </w:t>
            </w:r>
            <w:r w:rsidR="00A31834">
              <w:rPr>
                <w:rFonts w:ascii="Arial" w:eastAsia="Arial" w:hAnsi="Arial" w:cs="Arial"/>
              </w:rPr>
              <w:t xml:space="preserve">Dr. </w:t>
            </w:r>
            <w:r w:rsidR="00E91C84">
              <w:rPr>
                <w:rFonts w:ascii="Arial" w:eastAsia="Arial" w:hAnsi="Arial" w:cs="Arial"/>
              </w:rPr>
              <w:t>Tomaž Deželan</w:t>
            </w:r>
            <w:r w:rsidR="00620295" w:rsidRPr="00100E50">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77B0F976" w:rsidR="005D0FF7" w:rsidRPr="00A31834"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592E7A">
              <w:rPr>
                <w:rFonts w:ascii="Arial" w:eastAsia="Arial" w:hAnsi="Arial" w:cs="Arial"/>
              </w:rPr>
              <w:t xml:space="preserve">Prof. </w:t>
            </w:r>
            <w:r w:rsidR="00A31834">
              <w:rPr>
                <w:rFonts w:ascii="Arial" w:eastAsia="Arial" w:hAnsi="Arial" w:cs="Arial"/>
              </w:rPr>
              <w:t>Dr. Žaneta Ozolina</w:t>
            </w:r>
          </w:p>
          <w:p w14:paraId="5C1C2315" w14:textId="5B5F1AED" w:rsidR="00A31834" w:rsidRPr="00A31834" w:rsidRDefault="00A31834" w:rsidP="00A31834">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Pr>
                <w:rFonts w:ascii="Arial" w:eastAsia="Arial" w:hAnsi="Arial" w:cs="Arial"/>
              </w:rPr>
              <w:t>Prof. Dr. Stefano Braghiroli</w:t>
            </w:r>
          </w:p>
          <w:p w14:paraId="5B903357" w14:textId="591FA011"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6E0BFE">
              <w:rPr>
                <w:rFonts w:ascii="Arial" w:eastAsia="Arial" w:hAnsi="Arial" w:cs="Arial"/>
              </w:rPr>
              <w:t>Mr</w:t>
            </w:r>
            <w:r w:rsidR="00A31834">
              <w:rPr>
                <w:rFonts w:ascii="Arial" w:eastAsia="Arial" w:hAnsi="Arial" w:cs="Arial"/>
              </w:rPr>
              <w:t>. Rimantas Dumčius</w:t>
            </w:r>
          </w:p>
          <w:p w14:paraId="460E8438" w14:textId="60A535FF"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962A09">
              <w:rPr>
                <w:rFonts w:ascii="Arial" w:eastAsia="Arial" w:hAnsi="Arial" w:cs="Arial"/>
              </w:rPr>
              <w:t>M</w:t>
            </w:r>
            <w:r w:rsidR="00A31834">
              <w:rPr>
                <w:rFonts w:ascii="Arial" w:eastAsia="Arial" w:hAnsi="Arial" w:cs="Arial"/>
              </w:rPr>
              <w:t>r</w:t>
            </w:r>
            <w:r w:rsidR="00962A09">
              <w:rPr>
                <w:rFonts w:ascii="Arial" w:eastAsia="Arial" w:hAnsi="Arial" w:cs="Arial"/>
              </w:rPr>
              <w:t xml:space="preserve">s. </w:t>
            </w:r>
            <w:r w:rsidR="00A31834">
              <w:rPr>
                <w:rFonts w:ascii="Arial" w:eastAsia="Arial" w:hAnsi="Arial" w:cs="Arial"/>
              </w:rPr>
              <w:t>Evelina Brazauskienė</w:t>
            </w:r>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57F09586"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68522F">
              <w:rPr>
                <w:rFonts w:ascii="Arial" w:eastAsia="Arial" w:hAnsi="Arial" w:cs="Arial"/>
              </w:rPr>
              <w:t>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24E3049F"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68522F">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TableGrid"/>
        <w:tblW w:w="5000" w:type="pct"/>
        <w:tblLayout w:type="fixed"/>
        <w:tblLook w:val="04A0" w:firstRow="1" w:lastRow="0" w:firstColumn="1" w:lastColumn="0" w:noHBand="0" w:noVBand="1"/>
      </w:tblPr>
      <w:tblGrid>
        <w:gridCol w:w="3288"/>
        <w:gridCol w:w="6481"/>
      </w:tblGrid>
      <w:tr w:rsidR="00A31834" w:rsidRPr="00F66E6A" w14:paraId="45C886B4" w14:textId="77777777" w:rsidTr="00A31834">
        <w:trPr>
          <w:trHeight w:val="510"/>
        </w:trPr>
        <w:tc>
          <w:tcPr>
            <w:tcW w:w="1683" w:type="pct"/>
            <w:shd w:val="clear" w:color="auto" w:fill="5B0009"/>
            <w:vAlign w:val="center"/>
          </w:tcPr>
          <w:p w14:paraId="581300FE" w14:textId="77777777" w:rsidR="00A31834" w:rsidRPr="005C4582" w:rsidRDefault="00A31834" w:rsidP="00DB55FE">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Title of the study programme</w:t>
            </w:r>
          </w:p>
        </w:tc>
        <w:tc>
          <w:tcPr>
            <w:tcW w:w="3317" w:type="pct"/>
            <w:shd w:val="clear" w:color="136C73" w:fill="FFFFFF" w:themeFill="background1"/>
            <w:vAlign w:val="center"/>
          </w:tcPr>
          <w:p w14:paraId="427452B7" w14:textId="40B4075A" w:rsidR="00A31834" w:rsidRPr="005C4582" w:rsidRDefault="00A31834" w:rsidP="00DB55FE">
            <w:pPr>
              <w:rPr>
                <w:rFonts w:asciiTheme="minorHAnsi" w:eastAsiaTheme="majorEastAsia" w:hAnsiTheme="minorHAnsi" w:cstheme="minorHAnsi"/>
                <w:b/>
                <w:iCs/>
                <w:sz w:val="22"/>
                <w:szCs w:val="22"/>
                <w:lang w:val="en-GB"/>
              </w:rPr>
            </w:pPr>
            <w:r>
              <w:rPr>
                <w:rFonts w:ascii="Arial" w:eastAsia="Arial" w:hAnsi="Arial" w:cs="Arial"/>
                <w:b/>
                <w:color w:val="5B0009"/>
              </w:rPr>
              <w:t>Public Policy and Management</w:t>
            </w:r>
          </w:p>
        </w:tc>
      </w:tr>
      <w:tr w:rsidR="00A31834" w:rsidRPr="00F66E6A" w14:paraId="7DB994F0" w14:textId="77777777" w:rsidTr="00A31834">
        <w:trPr>
          <w:trHeight w:val="510"/>
        </w:trPr>
        <w:tc>
          <w:tcPr>
            <w:tcW w:w="1683" w:type="pct"/>
            <w:shd w:val="clear" w:color="auto" w:fill="5B0009"/>
            <w:vAlign w:val="center"/>
          </w:tcPr>
          <w:p w14:paraId="38E49131"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State code</w:t>
            </w:r>
          </w:p>
        </w:tc>
        <w:tc>
          <w:tcPr>
            <w:tcW w:w="3317" w:type="pct"/>
            <w:vAlign w:val="center"/>
          </w:tcPr>
          <w:p w14:paraId="4DF96311" w14:textId="111C3771" w:rsidR="00A31834" w:rsidRPr="005C4582" w:rsidRDefault="00A31834" w:rsidP="00A31834">
            <w:pPr>
              <w:rPr>
                <w:rStyle w:val="fontstyle01"/>
                <w:rFonts w:asciiTheme="minorHAnsi" w:eastAsiaTheme="majorEastAsia" w:hAnsiTheme="minorHAnsi" w:cstheme="minorHAnsi"/>
                <w:bCs/>
                <w:iCs/>
                <w:sz w:val="22"/>
                <w:szCs w:val="22"/>
              </w:rPr>
            </w:pPr>
            <w:r>
              <w:rPr>
                <w:rFonts w:ascii="Arial" w:eastAsia="Arial" w:hAnsi="Arial" w:cs="Arial"/>
                <w:color w:val="5B0009"/>
              </w:rPr>
              <w:t>6121JX061</w:t>
            </w:r>
          </w:p>
        </w:tc>
      </w:tr>
      <w:tr w:rsidR="00A31834" w:rsidRPr="00F66E6A" w14:paraId="0D1ADCDF" w14:textId="77777777" w:rsidTr="00A31834">
        <w:trPr>
          <w:trHeight w:val="510"/>
        </w:trPr>
        <w:tc>
          <w:tcPr>
            <w:tcW w:w="1683" w:type="pct"/>
            <w:shd w:val="clear" w:color="auto" w:fill="5B0009"/>
            <w:vAlign w:val="center"/>
          </w:tcPr>
          <w:p w14:paraId="5393BE76"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Type of study (college/university)</w:t>
            </w:r>
          </w:p>
        </w:tc>
        <w:tc>
          <w:tcPr>
            <w:tcW w:w="3317" w:type="pct"/>
            <w:vAlign w:val="center"/>
          </w:tcPr>
          <w:p w14:paraId="1BD0F41E" w14:textId="294E2339"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University</w:t>
            </w:r>
          </w:p>
        </w:tc>
      </w:tr>
      <w:tr w:rsidR="00A31834" w:rsidRPr="00F66E6A" w14:paraId="0AB16AAA" w14:textId="77777777" w:rsidTr="00A31834">
        <w:trPr>
          <w:trHeight w:val="510"/>
        </w:trPr>
        <w:tc>
          <w:tcPr>
            <w:tcW w:w="1683" w:type="pct"/>
            <w:shd w:val="clear" w:color="auto" w:fill="5B0009"/>
            <w:vAlign w:val="center"/>
          </w:tcPr>
          <w:p w14:paraId="5A98058A"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Mode of study (full time/part time) and nominal duration (in years)</w:t>
            </w:r>
          </w:p>
        </w:tc>
        <w:tc>
          <w:tcPr>
            <w:tcW w:w="3317" w:type="pct"/>
            <w:vAlign w:val="center"/>
          </w:tcPr>
          <w:p w14:paraId="57CAAB3C" w14:textId="77777777" w:rsidR="00A31834" w:rsidRDefault="00A31834" w:rsidP="00A31834">
            <w:pPr>
              <w:rPr>
                <w:rFonts w:ascii="Arial" w:eastAsia="Arial" w:hAnsi="Arial" w:cs="Arial"/>
                <w:color w:val="5B0009"/>
              </w:rPr>
            </w:pPr>
            <w:r>
              <w:rPr>
                <w:rFonts w:ascii="Arial" w:eastAsia="Arial" w:hAnsi="Arial" w:cs="Arial"/>
                <w:color w:val="5B0009"/>
              </w:rPr>
              <w:t xml:space="preserve">Full-time, 3 years; </w:t>
            </w:r>
          </w:p>
          <w:p w14:paraId="0B44B340" w14:textId="151800FB"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Part-time, 4,5 years</w:t>
            </w:r>
          </w:p>
        </w:tc>
      </w:tr>
      <w:tr w:rsidR="00A31834" w:rsidRPr="00F66E6A" w14:paraId="1D1B07BD" w14:textId="77777777" w:rsidTr="00A31834">
        <w:trPr>
          <w:trHeight w:val="510"/>
        </w:trPr>
        <w:tc>
          <w:tcPr>
            <w:tcW w:w="1683" w:type="pct"/>
            <w:shd w:val="clear" w:color="auto" w:fill="5B0009"/>
            <w:vAlign w:val="center"/>
          </w:tcPr>
          <w:p w14:paraId="5355A365"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Workload in ECTS</w:t>
            </w:r>
          </w:p>
        </w:tc>
        <w:tc>
          <w:tcPr>
            <w:tcW w:w="3317" w:type="pct"/>
            <w:vAlign w:val="center"/>
          </w:tcPr>
          <w:p w14:paraId="22DFD214" w14:textId="3B4D9EC4"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180</w:t>
            </w:r>
          </w:p>
        </w:tc>
      </w:tr>
      <w:tr w:rsidR="00A31834" w:rsidRPr="00F66E6A" w14:paraId="075E577B" w14:textId="77777777" w:rsidTr="00A31834">
        <w:trPr>
          <w:trHeight w:val="510"/>
        </w:trPr>
        <w:tc>
          <w:tcPr>
            <w:tcW w:w="1683" w:type="pct"/>
            <w:shd w:val="clear" w:color="auto" w:fill="5B0009"/>
            <w:vAlign w:val="center"/>
          </w:tcPr>
          <w:p w14:paraId="31049662"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Award (degree and/or professional qualification)</w:t>
            </w:r>
          </w:p>
        </w:tc>
        <w:tc>
          <w:tcPr>
            <w:tcW w:w="3317" w:type="pct"/>
            <w:vAlign w:val="center"/>
          </w:tcPr>
          <w:p w14:paraId="0F12D780" w14:textId="7DB457B1"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Bachelor’s of Social Sciences</w:t>
            </w:r>
          </w:p>
        </w:tc>
      </w:tr>
      <w:tr w:rsidR="00A31834" w:rsidRPr="00F66E6A" w14:paraId="7AE32AF7" w14:textId="77777777" w:rsidTr="00A31834">
        <w:trPr>
          <w:trHeight w:val="510"/>
        </w:trPr>
        <w:tc>
          <w:tcPr>
            <w:tcW w:w="1683" w:type="pct"/>
            <w:shd w:val="clear" w:color="auto" w:fill="5B0009"/>
            <w:vAlign w:val="center"/>
          </w:tcPr>
          <w:p w14:paraId="494EC51A"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Language of instruction</w:t>
            </w:r>
          </w:p>
        </w:tc>
        <w:tc>
          <w:tcPr>
            <w:tcW w:w="3317" w:type="pct"/>
            <w:vAlign w:val="center"/>
          </w:tcPr>
          <w:p w14:paraId="292B9171" w14:textId="136D237B"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Lithuanian, English</w:t>
            </w:r>
          </w:p>
        </w:tc>
      </w:tr>
      <w:tr w:rsidR="00A31834" w:rsidRPr="00F66E6A" w14:paraId="46F37DB7" w14:textId="77777777" w:rsidTr="00A31834">
        <w:trPr>
          <w:trHeight w:val="510"/>
        </w:trPr>
        <w:tc>
          <w:tcPr>
            <w:tcW w:w="1683" w:type="pct"/>
            <w:shd w:val="clear" w:color="auto" w:fill="5B0009"/>
            <w:vAlign w:val="center"/>
          </w:tcPr>
          <w:p w14:paraId="77F44927"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Admission requirements</w:t>
            </w:r>
          </w:p>
        </w:tc>
        <w:tc>
          <w:tcPr>
            <w:tcW w:w="3317" w:type="pct"/>
            <w:vAlign w:val="center"/>
          </w:tcPr>
          <w:p w14:paraId="745DAB4D" w14:textId="07F5490A" w:rsidR="00A31834" w:rsidRPr="005C4582" w:rsidRDefault="00A31834" w:rsidP="00A31834">
            <w:pPr>
              <w:rPr>
                <w:rFonts w:asciiTheme="minorHAnsi" w:eastAsiaTheme="majorEastAsia" w:hAnsiTheme="minorHAnsi" w:cstheme="minorHAnsi"/>
                <w:bCs/>
                <w:iCs/>
                <w:sz w:val="22"/>
                <w:szCs w:val="22"/>
                <w:lang w:val="en-GB"/>
              </w:rPr>
            </w:pPr>
            <w:r>
              <w:rPr>
                <w:rFonts w:ascii="Arial" w:eastAsia="Arial" w:hAnsi="Arial" w:cs="Arial"/>
                <w:color w:val="5B0009"/>
              </w:rPr>
              <w:t>Secondary education</w:t>
            </w:r>
          </w:p>
        </w:tc>
      </w:tr>
      <w:tr w:rsidR="00A31834" w:rsidRPr="00F66E6A" w14:paraId="31E1514A" w14:textId="77777777" w:rsidTr="00A31834">
        <w:trPr>
          <w:trHeight w:val="510"/>
        </w:trPr>
        <w:tc>
          <w:tcPr>
            <w:tcW w:w="1683" w:type="pct"/>
            <w:shd w:val="clear" w:color="auto" w:fill="5B0009"/>
            <w:vAlign w:val="center"/>
          </w:tcPr>
          <w:p w14:paraId="062AA6DB"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First registration date</w:t>
            </w:r>
          </w:p>
        </w:tc>
        <w:tc>
          <w:tcPr>
            <w:tcW w:w="3317" w:type="pct"/>
            <w:vAlign w:val="center"/>
          </w:tcPr>
          <w:p w14:paraId="6AA99A13" w14:textId="5A0A278A" w:rsidR="00A31834" w:rsidRPr="005C4582" w:rsidRDefault="00A31834" w:rsidP="00A31834">
            <w:pPr>
              <w:rPr>
                <w:rStyle w:val="fontstyle01"/>
                <w:rFonts w:asciiTheme="minorHAnsi" w:eastAsiaTheme="majorEastAsia" w:hAnsiTheme="minorHAnsi" w:cstheme="minorHAnsi"/>
                <w:bCs/>
                <w:iCs/>
                <w:sz w:val="22"/>
                <w:szCs w:val="22"/>
                <w:lang w:val="en-GB"/>
              </w:rPr>
            </w:pPr>
            <w:r>
              <w:rPr>
                <w:rFonts w:ascii="Arial" w:eastAsia="Arial" w:hAnsi="Arial" w:cs="Arial"/>
                <w:color w:val="5B0009"/>
              </w:rPr>
              <w:t>2011-06-01; Politics and Communication - 2021-06-21</w:t>
            </w:r>
          </w:p>
        </w:tc>
      </w:tr>
      <w:tr w:rsidR="00A31834" w:rsidRPr="00F66E6A" w14:paraId="33EBD91A" w14:textId="77777777" w:rsidTr="00A31834">
        <w:trPr>
          <w:trHeight w:val="510"/>
        </w:trPr>
        <w:tc>
          <w:tcPr>
            <w:tcW w:w="1683" w:type="pct"/>
            <w:shd w:val="clear" w:color="auto" w:fill="5B0009"/>
            <w:vAlign w:val="center"/>
          </w:tcPr>
          <w:p w14:paraId="2BF85E06"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3317" w:type="pct"/>
            <w:vAlign w:val="center"/>
          </w:tcPr>
          <w:p w14:paraId="7BFBF347" w14:textId="3AE2E3FB" w:rsidR="00A31834" w:rsidRPr="005C4582" w:rsidRDefault="00A31834" w:rsidP="00A31834">
            <w:pPr>
              <w:rPr>
                <w:rStyle w:val="fontstyle01"/>
                <w:rFonts w:asciiTheme="minorHAnsi" w:eastAsiaTheme="majorEastAsia" w:hAnsiTheme="minorHAnsi" w:cstheme="minorHAnsi"/>
                <w:bCs/>
                <w:iCs/>
                <w:sz w:val="22"/>
                <w:szCs w:val="22"/>
                <w:lang w:val="en-GB"/>
              </w:rPr>
            </w:pPr>
            <w:r>
              <w:rPr>
                <w:rFonts w:ascii="Arial" w:eastAsia="Arial" w:hAnsi="Arial" w:cs="Arial"/>
                <w:color w:val="5B0009"/>
              </w:rPr>
              <w:t>N/A</w:t>
            </w:r>
          </w:p>
        </w:tc>
      </w:tr>
    </w:tbl>
    <w:p w14:paraId="51D98514" w14:textId="77777777" w:rsidR="005C4582" w:rsidRDefault="005C4582" w:rsidP="005D0FF7">
      <w:pPr>
        <w:rPr>
          <w:rFonts w:ascii="Arial" w:hAnsi="Arial" w:cs="Arial"/>
          <w:b/>
          <w:bCs/>
          <w:iCs/>
          <w:color w:val="5B0009"/>
          <w:sz w:val="22"/>
          <w:szCs w:val="22"/>
          <w:lang w:val="en-GB" w:eastAsia="lt-LT"/>
        </w:rPr>
      </w:pPr>
    </w:p>
    <w:p w14:paraId="3E3D3A06" w14:textId="3527C5BC"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TableGrid"/>
        <w:tblW w:w="5001" w:type="pct"/>
        <w:tblLayout w:type="fixed"/>
        <w:tblLook w:val="04A0" w:firstRow="1" w:lastRow="0" w:firstColumn="1" w:lastColumn="0" w:noHBand="0" w:noVBand="1"/>
      </w:tblPr>
      <w:tblGrid>
        <w:gridCol w:w="2476"/>
        <w:gridCol w:w="2435"/>
        <w:gridCol w:w="2431"/>
        <w:gridCol w:w="2429"/>
      </w:tblGrid>
      <w:tr w:rsidR="00A31834" w:rsidRPr="005C4582" w14:paraId="6E4227D1" w14:textId="5079184D" w:rsidTr="00A31834">
        <w:trPr>
          <w:trHeight w:val="510"/>
        </w:trPr>
        <w:tc>
          <w:tcPr>
            <w:tcW w:w="1267" w:type="pct"/>
            <w:shd w:val="clear" w:color="auto" w:fill="5B0009"/>
            <w:vAlign w:val="center"/>
          </w:tcPr>
          <w:p w14:paraId="4DE7CFD8"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Title of the study programme</w:t>
            </w:r>
          </w:p>
        </w:tc>
        <w:tc>
          <w:tcPr>
            <w:tcW w:w="1246" w:type="pct"/>
            <w:shd w:val="clear" w:color="136C73" w:fill="FFFFFF" w:themeFill="background1"/>
            <w:vAlign w:val="center"/>
          </w:tcPr>
          <w:p w14:paraId="511D7F3D" w14:textId="1DA1E75B" w:rsidR="00A31834" w:rsidRPr="005C4582" w:rsidRDefault="00A31834" w:rsidP="00A31834">
            <w:pPr>
              <w:rPr>
                <w:rFonts w:ascii="Arial" w:eastAsiaTheme="majorEastAsia" w:hAnsi="Arial" w:cs="Arial"/>
                <w:b/>
                <w:iCs/>
                <w:sz w:val="22"/>
                <w:szCs w:val="22"/>
                <w:lang w:val="en-GB"/>
              </w:rPr>
            </w:pPr>
            <w:r>
              <w:rPr>
                <w:rFonts w:ascii="Arial" w:eastAsia="Arial" w:hAnsi="Arial" w:cs="Arial"/>
                <w:b/>
                <w:color w:val="5B0009"/>
              </w:rPr>
              <w:t xml:space="preserve">Health Policy and Management </w:t>
            </w:r>
          </w:p>
        </w:tc>
        <w:tc>
          <w:tcPr>
            <w:tcW w:w="1244" w:type="pct"/>
            <w:shd w:val="clear" w:color="136C73" w:fill="FFFFFF" w:themeFill="background1"/>
            <w:vAlign w:val="center"/>
          </w:tcPr>
          <w:p w14:paraId="73A724F8" w14:textId="04C34C8B" w:rsidR="00A31834" w:rsidRPr="005C4582" w:rsidRDefault="00A31834" w:rsidP="00A31834">
            <w:pPr>
              <w:rPr>
                <w:rFonts w:ascii="Arial" w:eastAsiaTheme="majorEastAsia" w:hAnsi="Arial" w:cs="Arial"/>
                <w:b/>
                <w:iCs/>
                <w:sz w:val="22"/>
                <w:szCs w:val="22"/>
                <w:lang w:val="en-GB"/>
              </w:rPr>
            </w:pPr>
            <w:r>
              <w:rPr>
                <w:rFonts w:ascii="Arial" w:eastAsia="Arial" w:hAnsi="Arial" w:cs="Arial"/>
                <w:b/>
                <w:color w:val="5B0009"/>
              </w:rPr>
              <w:t>International Policy Studies (title from 2024: Security Policy and Diplomacy)</w:t>
            </w:r>
          </w:p>
        </w:tc>
        <w:tc>
          <w:tcPr>
            <w:tcW w:w="1244" w:type="pct"/>
            <w:shd w:val="clear" w:color="136C73" w:fill="FFFFFF" w:themeFill="background1"/>
            <w:vAlign w:val="center"/>
          </w:tcPr>
          <w:p w14:paraId="76D27083" w14:textId="7F68CEFD" w:rsidR="00A31834" w:rsidRPr="005C4582" w:rsidRDefault="00A31834" w:rsidP="00A31834">
            <w:pPr>
              <w:rPr>
                <w:rFonts w:ascii="Arial" w:eastAsia="Arial" w:hAnsi="Arial" w:cs="Arial"/>
                <w:b/>
                <w:sz w:val="22"/>
                <w:szCs w:val="22"/>
              </w:rPr>
            </w:pPr>
            <w:r>
              <w:rPr>
                <w:rFonts w:ascii="Arial" w:eastAsia="Arial" w:hAnsi="Arial" w:cs="Arial"/>
                <w:b/>
                <w:color w:val="5B0009"/>
              </w:rPr>
              <w:t>European Union Policy and Administration</w:t>
            </w:r>
          </w:p>
        </w:tc>
      </w:tr>
      <w:tr w:rsidR="00A31834" w:rsidRPr="005C4582" w14:paraId="0812F604" w14:textId="48E19C99" w:rsidTr="00A31834">
        <w:trPr>
          <w:trHeight w:val="510"/>
        </w:trPr>
        <w:tc>
          <w:tcPr>
            <w:tcW w:w="1267" w:type="pct"/>
            <w:shd w:val="clear" w:color="auto" w:fill="5B0009"/>
            <w:vAlign w:val="center"/>
          </w:tcPr>
          <w:p w14:paraId="7AFE6227"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State code</w:t>
            </w:r>
          </w:p>
        </w:tc>
        <w:tc>
          <w:tcPr>
            <w:tcW w:w="1246" w:type="pct"/>
            <w:vAlign w:val="center"/>
          </w:tcPr>
          <w:p w14:paraId="0C085B4C" w14:textId="11EB0CFA" w:rsidR="00A31834" w:rsidRPr="005C4582" w:rsidRDefault="00A31834" w:rsidP="00A31834">
            <w:pPr>
              <w:rPr>
                <w:rStyle w:val="fontstyle01"/>
                <w:rFonts w:ascii="Arial" w:eastAsiaTheme="majorEastAsia" w:hAnsi="Arial" w:cs="Arial"/>
                <w:bCs/>
                <w:iCs/>
                <w:sz w:val="22"/>
                <w:szCs w:val="22"/>
              </w:rPr>
            </w:pPr>
            <w:r>
              <w:rPr>
                <w:rFonts w:ascii="Arial" w:eastAsia="Arial" w:hAnsi="Arial" w:cs="Arial"/>
                <w:color w:val="5B0009"/>
              </w:rPr>
              <w:t>6211JX074</w:t>
            </w:r>
          </w:p>
        </w:tc>
        <w:tc>
          <w:tcPr>
            <w:tcW w:w="1244" w:type="pct"/>
            <w:vAlign w:val="center"/>
          </w:tcPr>
          <w:p w14:paraId="37A32017" w14:textId="7B54EA85" w:rsidR="00A31834" w:rsidRPr="005C4582" w:rsidRDefault="00A31834" w:rsidP="00A31834">
            <w:pPr>
              <w:rPr>
                <w:rFonts w:ascii="Arial" w:eastAsiaTheme="majorEastAsia" w:hAnsi="Arial" w:cs="Arial"/>
                <w:bCs/>
                <w:iCs/>
                <w:sz w:val="22"/>
                <w:szCs w:val="22"/>
              </w:rPr>
            </w:pPr>
            <w:r>
              <w:rPr>
                <w:rFonts w:ascii="Arial" w:eastAsia="Arial" w:hAnsi="Arial" w:cs="Arial"/>
                <w:color w:val="5B0009"/>
              </w:rPr>
              <w:t>6211JX075</w:t>
            </w:r>
          </w:p>
        </w:tc>
        <w:tc>
          <w:tcPr>
            <w:tcW w:w="1244" w:type="pct"/>
            <w:vAlign w:val="center"/>
          </w:tcPr>
          <w:p w14:paraId="03EA2089" w14:textId="72D9CD99" w:rsidR="00A31834" w:rsidRPr="005C4582" w:rsidRDefault="00A31834" w:rsidP="00A31834">
            <w:pPr>
              <w:rPr>
                <w:rFonts w:ascii="Arial" w:eastAsia="Arial" w:hAnsi="Arial" w:cs="Arial"/>
                <w:sz w:val="22"/>
                <w:szCs w:val="22"/>
              </w:rPr>
            </w:pPr>
            <w:r>
              <w:rPr>
                <w:rFonts w:ascii="Arial" w:eastAsia="Arial" w:hAnsi="Arial" w:cs="Arial"/>
                <w:color w:val="5B0009"/>
              </w:rPr>
              <w:t>6211JX080</w:t>
            </w:r>
          </w:p>
        </w:tc>
      </w:tr>
      <w:tr w:rsidR="00A31834" w:rsidRPr="005C4582" w14:paraId="085D76DC" w14:textId="706F5316" w:rsidTr="00A31834">
        <w:trPr>
          <w:trHeight w:val="510"/>
        </w:trPr>
        <w:tc>
          <w:tcPr>
            <w:tcW w:w="1267" w:type="pct"/>
            <w:shd w:val="clear" w:color="auto" w:fill="5B0009"/>
            <w:vAlign w:val="center"/>
          </w:tcPr>
          <w:p w14:paraId="5A749AE5"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Type of study (college/university)</w:t>
            </w:r>
          </w:p>
        </w:tc>
        <w:tc>
          <w:tcPr>
            <w:tcW w:w="1246" w:type="pct"/>
            <w:vAlign w:val="center"/>
          </w:tcPr>
          <w:p w14:paraId="466719CF" w14:textId="75DEBB57"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University</w:t>
            </w:r>
          </w:p>
        </w:tc>
        <w:tc>
          <w:tcPr>
            <w:tcW w:w="1244" w:type="pct"/>
            <w:vAlign w:val="center"/>
          </w:tcPr>
          <w:p w14:paraId="7C55F323" w14:textId="517C93CE"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University</w:t>
            </w:r>
          </w:p>
        </w:tc>
        <w:tc>
          <w:tcPr>
            <w:tcW w:w="1244" w:type="pct"/>
            <w:vAlign w:val="center"/>
          </w:tcPr>
          <w:p w14:paraId="336BF0E3" w14:textId="28B15301" w:rsidR="00A31834" w:rsidRPr="005C4582" w:rsidRDefault="00A31834" w:rsidP="00A31834">
            <w:pPr>
              <w:rPr>
                <w:rFonts w:ascii="Arial" w:eastAsia="Arial" w:hAnsi="Arial" w:cs="Arial"/>
                <w:sz w:val="22"/>
                <w:szCs w:val="22"/>
              </w:rPr>
            </w:pPr>
            <w:r>
              <w:rPr>
                <w:rFonts w:ascii="Arial" w:eastAsia="Arial" w:hAnsi="Arial" w:cs="Arial"/>
                <w:color w:val="5B0009"/>
              </w:rPr>
              <w:t>University</w:t>
            </w:r>
          </w:p>
        </w:tc>
      </w:tr>
      <w:tr w:rsidR="00A31834" w:rsidRPr="005C4582" w14:paraId="22BFB7CB" w14:textId="31D9D1D4" w:rsidTr="00A31834">
        <w:trPr>
          <w:trHeight w:val="510"/>
        </w:trPr>
        <w:tc>
          <w:tcPr>
            <w:tcW w:w="1267" w:type="pct"/>
            <w:shd w:val="clear" w:color="auto" w:fill="5B0009"/>
            <w:vAlign w:val="center"/>
          </w:tcPr>
          <w:p w14:paraId="04A59431"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Mode of study (full time/part time) and nominal duration (in years)</w:t>
            </w:r>
          </w:p>
        </w:tc>
        <w:tc>
          <w:tcPr>
            <w:tcW w:w="1246" w:type="pct"/>
            <w:vAlign w:val="center"/>
          </w:tcPr>
          <w:p w14:paraId="1991EBCC" w14:textId="77777777" w:rsidR="00A31834" w:rsidRDefault="00A31834" w:rsidP="00A31834">
            <w:pPr>
              <w:rPr>
                <w:rFonts w:ascii="Arial" w:eastAsia="Arial" w:hAnsi="Arial" w:cs="Arial"/>
                <w:color w:val="5B0009"/>
              </w:rPr>
            </w:pPr>
            <w:r>
              <w:rPr>
                <w:rFonts w:ascii="Arial" w:eastAsia="Arial" w:hAnsi="Arial" w:cs="Arial"/>
                <w:color w:val="5B0009"/>
              </w:rPr>
              <w:t xml:space="preserve">Full-time, 1.5 years; </w:t>
            </w:r>
          </w:p>
          <w:p w14:paraId="5F32CD1A" w14:textId="0E0FA257"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Part-time, 2 years</w:t>
            </w:r>
          </w:p>
        </w:tc>
        <w:tc>
          <w:tcPr>
            <w:tcW w:w="1244" w:type="pct"/>
            <w:vAlign w:val="center"/>
          </w:tcPr>
          <w:p w14:paraId="3A491BEE" w14:textId="77777777" w:rsidR="00A31834" w:rsidRDefault="00A31834" w:rsidP="00A31834">
            <w:pPr>
              <w:rPr>
                <w:rFonts w:ascii="Arial" w:eastAsia="Arial" w:hAnsi="Arial" w:cs="Arial"/>
                <w:color w:val="5B0009"/>
              </w:rPr>
            </w:pPr>
            <w:r>
              <w:rPr>
                <w:rFonts w:ascii="Arial" w:eastAsia="Arial" w:hAnsi="Arial" w:cs="Arial"/>
                <w:color w:val="5B0009"/>
              </w:rPr>
              <w:t xml:space="preserve">Full-time, 1.5 years; </w:t>
            </w:r>
          </w:p>
          <w:p w14:paraId="3AF34C37" w14:textId="21C13C73"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Part-time, 2 years</w:t>
            </w:r>
          </w:p>
        </w:tc>
        <w:tc>
          <w:tcPr>
            <w:tcW w:w="1244" w:type="pct"/>
            <w:vAlign w:val="center"/>
          </w:tcPr>
          <w:p w14:paraId="35CA20E9" w14:textId="77777777" w:rsidR="00A31834" w:rsidRDefault="00A31834" w:rsidP="00A31834">
            <w:pPr>
              <w:rPr>
                <w:rFonts w:ascii="Arial" w:eastAsia="Arial" w:hAnsi="Arial" w:cs="Arial"/>
                <w:color w:val="5B0009"/>
              </w:rPr>
            </w:pPr>
            <w:r>
              <w:rPr>
                <w:rFonts w:ascii="Arial" w:eastAsia="Arial" w:hAnsi="Arial" w:cs="Arial"/>
                <w:color w:val="5B0009"/>
              </w:rPr>
              <w:t xml:space="preserve">Full-time, 1.5 years; </w:t>
            </w:r>
          </w:p>
          <w:p w14:paraId="0E422C30" w14:textId="265D526D" w:rsidR="00A31834" w:rsidRPr="005C4582" w:rsidRDefault="00A31834" w:rsidP="00A31834">
            <w:pPr>
              <w:rPr>
                <w:rFonts w:ascii="Arial" w:eastAsia="Arial" w:hAnsi="Arial" w:cs="Arial"/>
                <w:sz w:val="22"/>
                <w:szCs w:val="22"/>
              </w:rPr>
            </w:pPr>
            <w:r>
              <w:rPr>
                <w:rFonts w:ascii="Arial" w:eastAsia="Arial" w:hAnsi="Arial" w:cs="Arial"/>
                <w:color w:val="5B0009"/>
              </w:rPr>
              <w:t>Part-time, 2 years</w:t>
            </w:r>
          </w:p>
        </w:tc>
      </w:tr>
      <w:tr w:rsidR="00A31834" w:rsidRPr="005C4582" w14:paraId="12BC31B4" w14:textId="6E83DFF2" w:rsidTr="00A31834">
        <w:trPr>
          <w:trHeight w:val="510"/>
        </w:trPr>
        <w:tc>
          <w:tcPr>
            <w:tcW w:w="1267" w:type="pct"/>
            <w:shd w:val="clear" w:color="auto" w:fill="5B0009"/>
            <w:vAlign w:val="center"/>
          </w:tcPr>
          <w:p w14:paraId="2FFAAA1C"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Workload in ECTS</w:t>
            </w:r>
          </w:p>
        </w:tc>
        <w:tc>
          <w:tcPr>
            <w:tcW w:w="1246" w:type="pct"/>
            <w:vAlign w:val="center"/>
          </w:tcPr>
          <w:p w14:paraId="3E5CB2F6" w14:textId="56ADA4AD"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90</w:t>
            </w:r>
          </w:p>
        </w:tc>
        <w:tc>
          <w:tcPr>
            <w:tcW w:w="1244" w:type="pct"/>
            <w:vAlign w:val="center"/>
          </w:tcPr>
          <w:p w14:paraId="054A6974" w14:textId="5A2CB404"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90</w:t>
            </w:r>
          </w:p>
        </w:tc>
        <w:tc>
          <w:tcPr>
            <w:tcW w:w="1244" w:type="pct"/>
            <w:vAlign w:val="center"/>
          </w:tcPr>
          <w:p w14:paraId="443C937E" w14:textId="652FF9E2" w:rsidR="00A31834" w:rsidRPr="005C4582" w:rsidRDefault="00A31834" w:rsidP="00A31834">
            <w:pPr>
              <w:rPr>
                <w:rFonts w:ascii="Arial" w:eastAsia="Arial" w:hAnsi="Arial" w:cs="Arial"/>
                <w:sz w:val="22"/>
                <w:szCs w:val="22"/>
              </w:rPr>
            </w:pPr>
            <w:r>
              <w:rPr>
                <w:rFonts w:ascii="Arial" w:eastAsia="Arial" w:hAnsi="Arial" w:cs="Arial"/>
                <w:color w:val="5B0009"/>
              </w:rPr>
              <w:t>90</w:t>
            </w:r>
          </w:p>
        </w:tc>
      </w:tr>
      <w:tr w:rsidR="00A31834" w:rsidRPr="005C4582" w14:paraId="05919EC9" w14:textId="6B1ED085" w:rsidTr="00A31834">
        <w:trPr>
          <w:trHeight w:val="510"/>
        </w:trPr>
        <w:tc>
          <w:tcPr>
            <w:tcW w:w="1267" w:type="pct"/>
            <w:shd w:val="clear" w:color="auto" w:fill="5B0009"/>
            <w:vAlign w:val="center"/>
          </w:tcPr>
          <w:p w14:paraId="58CB8075"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Award (degree and/or professional qualification)</w:t>
            </w:r>
          </w:p>
        </w:tc>
        <w:tc>
          <w:tcPr>
            <w:tcW w:w="1246" w:type="pct"/>
            <w:vAlign w:val="center"/>
          </w:tcPr>
          <w:p w14:paraId="120BFFF1" w14:textId="0AAACBA9"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Master’s of Social Sciences</w:t>
            </w:r>
          </w:p>
        </w:tc>
        <w:tc>
          <w:tcPr>
            <w:tcW w:w="1244" w:type="pct"/>
            <w:vAlign w:val="center"/>
          </w:tcPr>
          <w:p w14:paraId="7166888E" w14:textId="0900655A"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Master’s of Social Sciences</w:t>
            </w:r>
          </w:p>
        </w:tc>
        <w:tc>
          <w:tcPr>
            <w:tcW w:w="1244" w:type="pct"/>
            <w:vAlign w:val="center"/>
          </w:tcPr>
          <w:p w14:paraId="243EB5D0" w14:textId="7C924E94" w:rsidR="00A31834" w:rsidRPr="005C4582" w:rsidRDefault="00A31834" w:rsidP="00A31834">
            <w:pPr>
              <w:rPr>
                <w:rFonts w:ascii="Arial" w:eastAsia="Arial" w:hAnsi="Arial" w:cs="Arial"/>
                <w:sz w:val="22"/>
                <w:szCs w:val="22"/>
              </w:rPr>
            </w:pPr>
            <w:r>
              <w:rPr>
                <w:rFonts w:ascii="Arial" w:eastAsia="Arial" w:hAnsi="Arial" w:cs="Arial"/>
                <w:color w:val="5B0009"/>
              </w:rPr>
              <w:t>Master’s of Social Sciences</w:t>
            </w:r>
          </w:p>
        </w:tc>
      </w:tr>
      <w:tr w:rsidR="00A31834" w:rsidRPr="005C4582" w14:paraId="37A01FDA" w14:textId="48ECEC66" w:rsidTr="00A31834">
        <w:trPr>
          <w:trHeight w:val="510"/>
        </w:trPr>
        <w:tc>
          <w:tcPr>
            <w:tcW w:w="1267" w:type="pct"/>
            <w:shd w:val="clear" w:color="auto" w:fill="5B0009"/>
            <w:vAlign w:val="center"/>
          </w:tcPr>
          <w:p w14:paraId="3E852769"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Language of instruction</w:t>
            </w:r>
          </w:p>
        </w:tc>
        <w:tc>
          <w:tcPr>
            <w:tcW w:w="1246" w:type="pct"/>
            <w:vAlign w:val="center"/>
          </w:tcPr>
          <w:p w14:paraId="1545CF4C" w14:textId="0B1343A1"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Lithuanian</w:t>
            </w:r>
          </w:p>
        </w:tc>
        <w:tc>
          <w:tcPr>
            <w:tcW w:w="1244" w:type="pct"/>
            <w:vAlign w:val="center"/>
          </w:tcPr>
          <w:p w14:paraId="322E5C85" w14:textId="56CB93C8"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Lithuanian, English</w:t>
            </w:r>
          </w:p>
        </w:tc>
        <w:tc>
          <w:tcPr>
            <w:tcW w:w="1244" w:type="pct"/>
            <w:vAlign w:val="center"/>
          </w:tcPr>
          <w:p w14:paraId="4C370BCD" w14:textId="13DD9129" w:rsidR="00A31834" w:rsidRPr="005C4582" w:rsidRDefault="00A31834" w:rsidP="00A31834">
            <w:pPr>
              <w:rPr>
                <w:rFonts w:ascii="Arial" w:eastAsia="Arial" w:hAnsi="Arial" w:cs="Arial"/>
                <w:sz w:val="22"/>
                <w:szCs w:val="22"/>
              </w:rPr>
            </w:pPr>
            <w:r>
              <w:rPr>
                <w:rFonts w:ascii="Arial" w:eastAsia="Arial" w:hAnsi="Arial" w:cs="Arial"/>
                <w:color w:val="5B0009"/>
              </w:rPr>
              <w:t>Lithuanian</w:t>
            </w:r>
          </w:p>
        </w:tc>
      </w:tr>
      <w:tr w:rsidR="00A31834" w:rsidRPr="005C4582" w14:paraId="53D6FE5B" w14:textId="45AF463D" w:rsidTr="00A31834">
        <w:trPr>
          <w:trHeight w:val="510"/>
        </w:trPr>
        <w:tc>
          <w:tcPr>
            <w:tcW w:w="1267" w:type="pct"/>
            <w:shd w:val="clear" w:color="auto" w:fill="5B0009"/>
            <w:vAlign w:val="center"/>
          </w:tcPr>
          <w:p w14:paraId="14F2B741"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Admission requirements</w:t>
            </w:r>
          </w:p>
        </w:tc>
        <w:tc>
          <w:tcPr>
            <w:tcW w:w="1246" w:type="pct"/>
            <w:vAlign w:val="center"/>
          </w:tcPr>
          <w:p w14:paraId="3E6CEFE9" w14:textId="73208FD7"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Higher Education</w:t>
            </w:r>
          </w:p>
        </w:tc>
        <w:tc>
          <w:tcPr>
            <w:tcW w:w="1244" w:type="pct"/>
            <w:vAlign w:val="center"/>
          </w:tcPr>
          <w:p w14:paraId="743C996E" w14:textId="4F191188"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Higher Education</w:t>
            </w:r>
          </w:p>
        </w:tc>
        <w:tc>
          <w:tcPr>
            <w:tcW w:w="1244" w:type="pct"/>
            <w:vAlign w:val="center"/>
          </w:tcPr>
          <w:p w14:paraId="1FFE069A" w14:textId="36167C15" w:rsidR="00A31834" w:rsidRPr="005C4582" w:rsidRDefault="00A31834" w:rsidP="00A31834">
            <w:pPr>
              <w:rPr>
                <w:rFonts w:ascii="Arial" w:eastAsia="Arial" w:hAnsi="Arial" w:cs="Arial"/>
                <w:sz w:val="22"/>
                <w:szCs w:val="22"/>
              </w:rPr>
            </w:pPr>
            <w:r>
              <w:rPr>
                <w:rFonts w:ascii="Arial" w:eastAsia="Arial" w:hAnsi="Arial" w:cs="Arial"/>
                <w:color w:val="5B0009"/>
              </w:rPr>
              <w:t>Higher Education</w:t>
            </w:r>
          </w:p>
        </w:tc>
      </w:tr>
      <w:tr w:rsidR="00A31834" w:rsidRPr="005C4582" w14:paraId="4563CE2F" w14:textId="699D1CC2" w:rsidTr="00A31834">
        <w:trPr>
          <w:trHeight w:val="510"/>
        </w:trPr>
        <w:tc>
          <w:tcPr>
            <w:tcW w:w="1267" w:type="pct"/>
            <w:shd w:val="clear" w:color="auto" w:fill="5B0009"/>
            <w:vAlign w:val="center"/>
          </w:tcPr>
          <w:p w14:paraId="79E8CA63"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First registration date</w:t>
            </w:r>
          </w:p>
        </w:tc>
        <w:tc>
          <w:tcPr>
            <w:tcW w:w="1246" w:type="pct"/>
            <w:vAlign w:val="center"/>
          </w:tcPr>
          <w:p w14:paraId="72A9364B" w14:textId="334DC638" w:rsidR="00A31834" w:rsidRPr="005C4582" w:rsidRDefault="00A31834" w:rsidP="00A31834">
            <w:pPr>
              <w:rPr>
                <w:rStyle w:val="fontstyle01"/>
                <w:rFonts w:ascii="Arial" w:eastAsiaTheme="majorEastAsia" w:hAnsi="Arial" w:cs="Arial"/>
                <w:bCs/>
                <w:iCs/>
                <w:sz w:val="22"/>
                <w:szCs w:val="22"/>
                <w:lang w:val="en-GB"/>
              </w:rPr>
            </w:pPr>
            <w:r>
              <w:rPr>
                <w:rFonts w:ascii="Arial" w:eastAsia="Arial" w:hAnsi="Arial" w:cs="Arial"/>
                <w:color w:val="5B0009"/>
              </w:rPr>
              <w:t>2010-01-26</w:t>
            </w:r>
          </w:p>
        </w:tc>
        <w:tc>
          <w:tcPr>
            <w:tcW w:w="1244" w:type="pct"/>
            <w:vAlign w:val="center"/>
          </w:tcPr>
          <w:p w14:paraId="6094BEAD" w14:textId="051B85D0"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2013-05-13</w:t>
            </w:r>
          </w:p>
        </w:tc>
        <w:tc>
          <w:tcPr>
            <w:tcW w:w="1244" w:type="pct"/>
            <w:vAlign w:val="center"/>
          </w:tcPr>
          <w:p w14:paraId="699E00DF" w14:textId="17A2EF39" w:rsidR="00A31834" w:rsidRPr="005C4582" w:rsidRDefault="00A31834" w:rsidP="00A31834">
            <w:pPr>
              <w:rPr>
                <w:rFonts w:ascii="Arial" w:eastAsia="Arial" w:hAnsi="Arial" w:cs="Arial"/>
                <w:sz w:val="22"/>
                <w:szCs w:val="22"/>
              </w:rPr>
            </w:pPr>
            <w:r>
              <w:rPr>
                <w:rFonts w:ascii="Arial" w:eastAsia="Arial" w:hAnsi="Arial" w:cs="Arial"/>
                <w:color w:val="5B0009"/>
              </w:rPr>
              <w:t>2000-06-16</w:t>
            </w:r>
          </w:p>
        </w:tc>
      </w:tr>
      <w:tr w:rsidR="00A31834" w:rsidRPr="005C4582" w14:paraId="60BA0DC3" w14:textId="7A3F393C" w:rsidTr="00A31834">
        <w:trPr>
          <w:trHeight w:val="510"/>
        </w:trPr>
        <w:tc>
          <w:tcPr>
            <w:tcW w:w="1267" w:type="pct"/>
            <w:shd w:val="clear" w:color="auto" w:fill="5B0009"/>
            <w:vAlign w:val="center"/>
          </w:tcPr>
          <w:p w14:paraId="20E9CB06" w14:textId="77777777" w:rsidR="00A31834" w:rsidRPr="005C4582" w:rsidRDefault="00A31834" w:rsidP="00A31834">
            <w:pPr>
              <w:rPr>
                <w:rFonts w:ascii="Arial" w:eastAsiaTheme="majorEastAsia" w:hAnsi="Arial" w:cs="Arial"/>
                <w:iCs/>
                <w:color w:val="FFFFFF" w:themeColor="background1"/>
                <w:sz w:val="22"/>
                <w:szCs w:val="22"/>
                <w:lang w:val="en-GB"/>
              </w:rPr>
            </w:pPr>
            <w:r w:rsidRPr="005C4582">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246" w:type="pct"/>
            <w:vAlign w:val="center"/>
          </w:tcPr>
          <w:p w14:paraId="441E78E0" w14:textId="0AF62C0B" w:rsidR="00A31834" w:rsidRPr="005C4582" w:rsidRDefault="00A31834" w:rsidP="00A31834">
            <w:pPr>
              <w:rPr>
                <w:rStyle w:val="fontstyle01"/>
                <w:rFonts w:ascii="Arial" w:eastAsiaTheme="majorEastAsia" w:hAnsi="Arial" w:cs="Arial"/>
                <w:bCs/>
                <w:iCs/>
                <w:sz w:val="22"/>
                <w:szCs w:val="22"/>
                <w:lang w:val="en-GB"/>
              </w:rPr>
            </w:pPr>
            <w:r>
              <w:rPr>
                <w:rFonts w:ascii="Arial" w:eastAsia="Arial" w:hAnsi="Arial" w:cs="Arial"/>
                <w:color w:val="5B0009"/>
              </w:rPr>
              <w:t>N/A</w:t>
            </w:r>
          </w:p>
        </w:tc>
        <w:tc>
          <w:tcPr>
            <w:tcW w:w="1244" w:type="pct"/>
            <w:vAlign w:val="center"/>
          </w:tcPr>
          <w:p w14:paraId="600FFF17" w14:textId="3DC2FAF7" w:rsidR="00A31834" w:rsidRPr="005C4582" w:rsidRDefault="00A31834" w:rsidP="00A31834">
            <w:pPr>
              <w:rPr>
                <w:rFonts w:ascii="Arial" w:eastAsiaTheme="majorEastAsia" w:hAnsi="Arial" w:cs="Arial"/>
                <w:bCs/>
                <w:iCs/>
                <w:sz w:val="22"/>
                <w:szCs w:val="22"/>
                <w:lang w:val="en-GB"/>
              </w:rPr>
            </w:pPr>
            <w:r>
              <w:rPr>
                <w:rFonts w:ascii="Arial" w:eastAsia="Arial" w:hAnsi="Arial" w:cs="Arial"/>
                <w:color w:val="5B0009"/>
              </w:rPr>
              <w:t>N/A</w:t>
            </w:r>
          </w:p>
        </w:tc>
        <w:tc>
          <w:tcPr>
            <w:tcW w:w="1244" w:type="pct"/>
            <w:vAlign w:val="center"/>
          </w:tcPr>
          <w:p w14:paraId="6CE5A812" w14:textId="60C01D05" w:rsidR="00A31834" w:rsidRPr="005C4582" w:rsidRDefault="00A31834" w:rsidP="00A31834">
            <w:pPr>
              <w:rPr>
                <w:rFonts w:ascii="Arial" w:eastAsia="Arial" w:hAnsi="Arial" w:cs="Arial"/>
                <w:sz w:val="22"/>
                <w:szCs w:val="22"/>
              </w:rPr>
            </w:pPr>
            <w:r>
              <w:rPr>
                <w:rFonts w:ascii="Arial" w:eastAsia="Arial" w:hAnsi="Arial" w:cs="Arial"/>
                <w:color w:val="5B0009"/>
              </w:rPr>
              <w:t>Study programme termination date: 2024-06-30</w:t>
            </w:r>
          </w:p>
        </w:tc>
      </w:tr>
    </w:tbl>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7A949221"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955567">
        <w:rPr>
          <w:rFonts w:ascii="Arial" w:hAnsi="Arial" w:cs="Arial"/>
          <w:lang w:val="en-GB"/>
        </w:rPr>
        <w:t>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7299585D" w14:textId="77777777" w:rsidTr="00A31834">
        <w:tc>
          <w:tcPr>
            <w:tcW w:w="68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225"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61"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2"/>
              <w:sym w:font="Symbol" w:char="F02A"/>
            </w:r>
          </w:p>
        </w:tc>
      </w:tr>
      <w:tr w:rsidR="00A31834" w:rsidRPr="002D0027" w14:paraId="5910AED0" w14:textId="77777777" w:rsidTr="00A31834">
        <w:trPr>
          <w:trHeight w:val="397"/>
        </w:trPr>
        <w:tc>
          <w:tcPr>
            <w:tcW w:w="683" w:type="dxa"/>
            <w:vAlign w:val="center"/>
          </w:tcPr>
          <w:p w14:paraId="7FDFE596" w14:textId="3FE487D5"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1.</w:t>
            </w:r>
          </w:p>
        </w:tc>
        <w:tc>
          <w:tcPr>
            <w:tcW w:w="7225" w:type="dxa"/>
            <w:vAlign w:val="center"/>
          </w:tcPr>
          <w:p w14:paraId="4B77AACC" w14:textId="379669B6"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Study aims, learning outcomes and curriculum</w:t>
            </w:r>
          </w:p>
        </w:tc>
        <w:tc>
          <w:tcPr>
            <w:tcW w:w="1861" w:type="dxa"/>
            <w:vAlign w:val="center"/>
          </w:tcPr>
          <w:p w14:paraId="48E01EF6" w14:textId="72E594BA"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54EAADAE" w14:textId="77777777" w:rsidTr="00A31834">
        <w:trPr>
          <w:trHeight w:val="397"/>
        </w:trPr>
        <w:tc>
          <w:tcPr>
            <w:tcW w:w="683" w:type="dxa"/>
            <w:vAlign w:val="center"/>
          </w:tcPr>
          <w:p w14:paraId="700F4D88" w14:textId="2A74B6BF"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c>
          <w:tcPr>
            <w:tcW w:w="7225" w:type="dxa"/>
            <w:vAlign w:val="center"/>
          </w:tcPr>
          <w:p w14:paraId="161E50CC" w14:textId="6A7C64FB"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Links between scientific (or artistic) research and higher education</w:t>
            </w:r>
          </w:p>
        </w:tc>
        <w:tc>
          <w:tcPr>
            <w:tcW w:w="1861" w:type="dxa"/>
            <w:vAlign w:val="center"/>
          </w:tcPr>
          <w:p w14:paraId="240E554A" w14:textId="0D50F462"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65D64D3E" w14:textId="77777777" w:rsidTr="00A31834">
        <w:trPr>
          <w:trHeight w:val="397"/>
        </w:trPr>
        <w:tc>
          <w:tcPr>
            <w:tcW w:w="683" w:type="dxa"/>
            <w:vAlign w:val="center"/>
          </w:tcPr>
          <w:p w14:paraId="4A15D616" w14:textId="481AEAF0"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c>
          <w:tcPr>
            <w:tcW w:w="7225" w:type="dxa"/>
            <w:vAlign w:val="center"/>
          </w:tcPr>
          <w:p w14:paraId="42C2D6B8" w14:textId="4F4E6736"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Student admission and support</w:t>
            </w:r>
          </w:p>
        </w:tc>
        <w:tc>
          <w:tcPr>
            <w:tcW w:w="1861" w:type="dxa"/>
            <w:vAlign w:val="center"/>
          </w:tcPr>
          <w:p w14:paraId="47B42AAF" w14:textId="0D7B81C8"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0071FD05" w14:textId="77777777" w:rsidTr="00A31834">
        <w:trPr>
          <w:trHeight w:val="397"/>
        </w:trPr>
        <w:tc>
          <w:tcPr>
            <w:tcW w:w="683" w:type="dxa"/>
            <w:vAlign w:val="center"/>
          </w:tcPr>
          <w:p w14:paraId="695E4346" w14:textId="543E18C7"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4.</w:t>
            </w:r>
          </w:p>
        </w:tc>
        <w:tc>
          <w:tcPr>
            <w:tcW w:w="7225" w:type="dxa"/>
            <w:vAlign w:val="center"/>
          </w:tcPr>
          <w:p w14:paraId="6047C904" w14:textId="36845C24"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Teaching and learning, student assessment, and graduate employment</w:t>
            </w:r>
          </w:p>
        </w:tc>
        <w:tc>
          <w:tcPr>
            <w:tcW w:w="1861" w:type="dxa"/>
            <w:vAlign w:val="center"/>
          </w:tcPr>
          <w:p w14:paraId="3CF79092" w14:textId="4EF6D56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7BED5045" w14:textId="77777777" w:rsidTr="00A31834">
        <w:trPr>
          <w:trHeight w:val="397"/>
        </w:trPr>
        <w:tc>
          <w:tcPr>
            <w:tcW w:w="683" w:type="dxa"/>
            <w:vAlign w:val="center"/>
          </w:tcPr>
          <w:p w14:paraId="30046356" w14:textId="399B19F8"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5.</w:t>
            </w:r>
          </w:p>
        </w:tc>
        <w:tc>
          <w:tcPr>
            <w:tcW w:w="7225" w:type="dxa"/>
            <w:vAlign w:val="center"/>
          </w:tcPr>
          <w:p w14:paraId="3363AEC3" w14:textId="4BE6DC0C"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Teaching staff</w:t>
            </w:r>
          </w:p>
        </w:tc>
        <w:tc>
          <w:tcPr>
            <w:tcW w:w="1861" w:type="dxa"/>
            <w:vAlign w:val="center"/>
          </w:tcPr>
          <w:p w14:paraId="12344FFD" w14:textId="4A51ADD6"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69C3204D" w14:textId="77777777" w:rsidTr="00A31834">
        <w:trPr>
          <w:trHeight w:val="397"/>
        </w:trPr>
        <w:tc>
          <w:tcPr>
            <w:tcW w:w="683" w:type="dxa"/>
            <w:vAlign w:val="center"/>
          </w:tcPr>
          <w:p w14:paraId="5A2D67D4" w14:textId="5DA96B6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6.</w:t>
            </w:r>
          </w:p>
        </w:tc>
        <w:tc>
          <w:tcPr>
            <w:tcW w:w="7225" w:type="dxa"/>
            <w:vAlign w:val="center"/>
          </w:tcPr>
          <w:p w14:paraId="1AF522E2" w14:textId="06A7DEF0"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Learning facilities and resources</w:t>
            </w:r>
          </w:p>
        </w:tc>
        <w:tc>
          <w:tcPr>
            <w:tcW w:w="1861" w:type="dxa"/>
            <w:vAlign w:val="center"/>
          </w:tcPr>
          <w:p w14:paraId="4947FD09" w14:textId="006FD3AD"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4</w:t>
            </w:r>
          </w:p>
        </w:tc>
      </w:tr>
      <w:tr w:rsidR="00A31834" w:rsidRPr="002D0027" w14:paraId="1D9F8218" w14:textId="77777777" w:rsidTr="00A31834">
        <w:trPr>
          <w:trHeight w:val="397"/>
        </w:trPr>
        <w:tc>
          <w:tcPr>
            <w:tcW w:w="683" w:type="dxa"/>
            <w:vAlign w:val="center"/>
          </w:tcPr>
          <w:p w14:paraId="7DBB2899" w14:textId="04DA2AD5"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7.</w:t>
            </w:r>
          </w:p>
        </w:tc>
        <w:tc>
          <w:tcPr>
            <w:tcW w:w="7225" w:type="dxa"/>
            <w:vAlign w:val="center"/>
          </w:tcPr>
          <w:p w14:paraId="101174BD" w14:textId="51579564"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Quality assurance and public information</w:t>
            </w:r>
          </w:p>
        </w:tc>
        <w:tc>
          <w:tcPr>
            <w:tcW w:w="1861" w:type="dxa"/>
            <w:vAlign w:val="center"/>
          </w:tcPr>
          <w:p w14:paraId="08B83395" w14:textId="4A903D9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38ACCAC4" w14:textId="77777777" w:rsidTr="00A31834">
        <w:trPr>
          <w:trHeight w:val="397"/>
        </w:trPr>
        <w:tc>
          <w:tcPr>
            <w:tcW w:w="7908" w:type="dxa"/>
            <w:gridSpan w:val="2"/>
            <w:vAlign w:val="center"/>
          </w:tcPr>
          <w:p w14:paraId="0B4E9795" w14:textId="2E59EABE" w:rsidR="00A31834" w:rsidRPr="002D0027" w:rsidRDefault="00A31834" w:rsidP="00A31834">
            <w:pPr>
              <w:jc w:val="right"/>
              <w:rPr>
                <w:rFonts w:ascii="Arial" w:eastAsia="Calibri" w:hAnsi="Arial" w:cs="Arial"/>
                <w:b/>
                <w:iCs/>
                <w:lang w:val="en-GB" w:eastAsia="lt-LT"/>
              </w:rPr>
            </w:pPr>
            <w:r>
              <w:rPr>
                <w:rFonts w:ascii="Arial" w:eastAsia="Arial" w:hAnsi="Arial" w:cs="Arial"/>
                <w:b/>
                <w:color w:val="5B0009"/>
              </w:rPr>
              <w:t>Total:</w:t>
            </w:r>
          </w:p>
        </w:tc>
        <w:tc>
          <w:tcPr>
            <w:tcW w:w="1861" w:type="dxa"/>
            <w:vAlign w:val="center"/>
          </w:tcPr>
          <w:p w14:paraId="6119DFD5" w14:textId="74507B24"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19</w:t>
            </w:r>
          </w:p>
        </w:tc>
      </w:tr>
    </w:tbl>
    <w:p w14:paraId="57EB999E" w14:textId="77777777" w:rsidR="005D0FF7" w:rsidRPr="002D0027" w:rsidRDefault="005D0FF7" w:rsidP="005D0FF7">
      <w:pPr>
        <w:rPr>
          <w:rFonts w:ascii="Arial" w:hAnsi="Arial" w:cs="Arial"/>
          <w:lang w:val="en-GB" w:eastAsia="lt-LT"/>
        </w:rPr>
      </w:pPr>
    </w:p>
    <w:p w14:paraId="04712921" w14:textId="4939BB2D"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955567">
        <w:rPr>
          <w:rFonts w:ascii="Arial" w:hAnsi="Arial" w:cs="Arial"/>
          <w:lang w:val="en-GB"/>
        </w:rPr>
        <w:t>political science</w:t>
      </w:r>
      <w:r w:rsidR="00955567" w:rsidRPr="002D0027">
        <w:rPr>
          <w:rFonts w:ascii="Arial" w:hAnsi="Arial" w:cs="Arial"/>
          <w:lang w:val="en-GB"/>
        </w:rPr>
        <w:t xml:space="preserve"> field of study is given a </w:t>
      </w:r>
      <w:r w:rsidR="00955567" w:rsidRPr="002D0027">
        <w:rPr>
          <w:rFonts w:ascii="Arial" w:hAnsi="Arial" w:cs="Arial"/>
          <w:b/>
          <w:bCs/>
          <w:color w:val="5B0009"/>
          <w:lang w:val="en-GB"/>
        </w:rPr>
        <w:t>positive</w:t>
      </w:r>
      <w:r w:rsidR="00955567" w:rsidRPr="002D0027">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5DFAD962" w14:textId="77777777" w:rsidTr="00A31834">
        <w:tc>
          <w:tcPr>
            <w:tcW w:w="68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225"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61"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3"/>
              <w:sym w:font="Symbol" w:char="F02A"/>
            </w:r>
          </w:p>
        </w:tc>
      </w:tr>
      <w:tr w:rsidR="00A31834" w:rsidRPr="002D0027" w14:paraId="1329B84F" w14:textId="77777777" w:rsidTr="00A31834">
        <w:trPr>
          <w:trHeight w:val="397"/>
        </w:trPr>
        <w:tc>
          <w:tcPr>
            <w:tcW w:w="683" w:type="dxa"/>
            <w:vAlign w:val="center"/>
          </w:tcPr>
          <w:p w14:paraId="7B7274C4" w14:textId="02BE46A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1.</w:t>
            </w:r>
          </w:p>
        </w:tc>
        <w:tc>
          <w:tcPr>
            <w:tcW w:w="7225" w:type="dxa"/>
            <w:vAlign w:val="center"/>
          </w:tcPr>
          <w:p w14:paraId="70F6802E" w14:textId="52D36C5E"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Study aims, learning outcomes and curriculum</w:t>
            </w:r>
          </w:p>
        </w:tc>
        <w:tc>
          <w:tcPr>
            <w:tcW w:w="1861" w:type="dxa"/>
            <w:vAlign w:val="center"/>
          </w:tcPr>
          <w:p w14:paraId="3BA06404" w14:textId="253A25B5"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7DD6EE20" w14:textId="77777777" w:rsidTr="00A31834">
        <w:trPr>
          <w:trHeight w:val="397"/>
        </w:trPr>
        <w:tc>
          <w:tcPr>
            <w:tcW w:w="683" w:type="dxa"/>
            <w:vAlign w:val="center"/>
          </w:tcPr>
          <w:p w14:paraId="429073C9" w14:textId="2624CE1B"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c>
          <w:tcPr>
            <w:tcW w:w="7225" w:type="dxa"/>
            <w:vAlign w:val="center"/>
          </w:tcPr>
          <w:p w14:paraId="3AB6ABA1" w14:textId="408B0046"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Links between scientific (or artistic) research and higher education</w:t>
            </w:r>
          </w:p>
        </w:tc>
        <w:tc>
          <w:tcPr>
            <w:tcW w:w="1861" w:type="dxa"/>
            <w:vAlign w:val="center"/>
          </w:tcPr>
          <w:p w14:paraId="0CE30F84" w14:textId="3587C4C6"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6D84AECE" w14:textId="77777777" w:rsidTr="00A31834">
        <w:trPr>
          <w:trHeight w:val="397"/>
        </w:trPr>
        <w:tc>
          <w:tcPr>
            <w:tcW w:w="683" w:type="dxa"/>
            <w:vAlign w:val="center"/>
          </w:tcPr>
          <w:p w14:paraId="397A4427" w14:textId="47C7565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c>
          <w:tcPr>
            <w:tcW w:w="7225" w:type="dxa"/>
            <w:vAlign w:val="center"/>
          </w:tcPr>
          <w:p w14:paraId="22954FD5" w14:textId="665554A1"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Student admission and support</w:t>
            </w:r>
          </w:p>
        </w:tc>
        <w:tc>
          <w:tcPr>
            <w:tcW w:w="1861" w:type="dxa"/>
            <w:vAlign w:val="center"/>
          </w:tcPr>
          <w:p w14:paraId="552452AE" w14:textId="7D3639AE"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365770B9" w14:textId="77777777" w:rsidTr="00A31834">
        <w:trPr>
          <w:trHeight w:val="397"/>
        </w:trPr>
        <w:tc>
          <w:tcPr>
            <w:tcW w:w="683" w:type="dxa"/>
            <w:vAlign w:val="center"/>
          </w:tcPr>
          <w:p w14:paraId="16330DA0" w14:textId="203085A4"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4.</w:t>
            </w:r>
          </w:p>
        </w:tc>
        <w:tc>
          <w:tcPr>
            <w:tcW w:w="7225" w:type="dxa"/>
            <w:vAlign w:val="center"/>
          </w:tcPr>
          <w:p w14:paraId="3F9E5F1C" w14:textId="568F1EAD"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Teaching and learning, student assessment, and graduate employment</w:t>
            </w:r>
          </w:p>
        </w:tc>
        <w:tc>
          <w:tcPr>
            <w:tcW w:w="1861" w:type="dxa"/>
            <w:vAlign w:val="center"/>
          </w:tcPr>
          <w:p w14:paraId="39B3808D" w14:textId="3B3F97E9"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2</w:t>
            </w:r>
          </w:p>
        </w:tc>
      </w:tr>
      <w:tr w:rsidR="00A31834" w:rsidRPr="002D0027" w14:paraId="078F1DD8" w14:textId="77777777" w:rsidTr="00A31834">
        <w:trPr>
          <w:trHeight w:val="397"/>
        </w:trPr>
        <w:tc>
          <w:tcPr>
            <w:tcW w:w="683" w:type="dxa"/>
            <w:vAlign w:val="center"/>
          </w:tcPr>
          <w:p w14:paraId="538C3855" w14:textId="31E6362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5.</w:t>
            </w:r>
          </w:p>
        </w:tc>
        <w:tc>
          <w:tcPr>
            <w:tcW w:w="7225" w:type="dxa"/>
            <w:vAlign w:val="center"/>
          </w:tcPr>
          <w:p w14:paraId="4559E786" w14:textId="09DE258F"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Teaching staff</w:t>
            </w:r>
          </w:p>
        </w:tc>
        <w:tc>
          <w:tcPr>
            <w:tcW w:w="1861" w:type="dxa"/>
            <w:vAlign w:val="center"/>
          </w:tcPr>
          <w:p w14:paraId="2513E6EF" w14:textId="65B493C8"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0160C964" w14:textId="77777777" w:rsidTr="00A31834">
        <w:trPr>
          <w:trHeight w:val="397"/>
        </w:trPr>
        <w:tc>
          <w:tcPr>
            <w:tcW w:w="683" w:type="dxa"/>
            <w:vAlign w:val="center"/>
          </w:tcPr>
          <w:p w14:paraId="187891BB" w14:textId="3002ADF6"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6.</w:t>
            </w:r>
          </w:p>
        </w:tc>
        <w:tc>
          <w:tcPr>
            <w:tcW w:w="7225" w:type="dxa"/>
            <w:vAlign w:val="center"/>
          </w:tcPr>
          <w:p w14:paraId="647B777E" w14:textId="1A6C2696"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Learning facilities and resources</w:t>
            </w:r>
          </w:p>
        </w:tc>
        <w:tc>
          <w:tcPr>
            <w:tcW w:w="1861" w:type="dxa"/>
            <w:vAlign w:val="center"/>
          </w:tcPr>
          <w:p w14:paraId="6FA3FE54" w14:textId="2276958F"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4</w:t>
            </w:r>
          </w:p>
        </w:tc>
      </w:tr>
      <w:tr w:rsidR="00A31834" w:rsidRPr="002D0027" w14:paraId="43247801" w14:textId="77777777" w:rsidTr="00A31834">
        <w:trPr>
          <w:trHeight w:val="397"/>
        </w:trPr>
        <w:tc>
          <w:tcPr>
            <w:tcW w:w="683" w:type="dxa"/>
            <w:vAlign w:val="center"/>
          </w:tcPr>
          <w:p w14:paraId="791AB1F4" w14:textId="4FA748B2"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7.</w:t>
            </w:r>
          </w:p>
        </w:tc>
        <w:tc>
          <w:tcPr>
            <w:tcW w:w="7225" w:type="dxa"/>
            <w:vAlign w:val="center"/>
          </w:tcPr>
          <w:p w14:paraId="1029D96D" w14:textId="1C323642" w:rsidR="00A31834" w:rsidRPr="002D0027" w:rsidRDefault="00A31834" w:rsidP="00A31834">
            <w:pPr>
              <w:jc w:val="both"/>
              <w:rPr>
                <w:rFonts w:ascii="Arial" w:eastAsia="Calibri" w:hAnsi="Arial" w:cs="Arial"/>
                <w:iCs/>
                <w:lang w:val="en-GB" w:eastAsia="lt-LT"/>
              </w:rPr>
            </w:pPr>
            <w:r>
              <w:rPr>
                <w:rFonts w:ascii="Arial" w:eastAsia="Arial" w:hAnsi="Arial" w:cs="Arial"/>
                <w:color w:val="5B0009"/>
              </w:rPr>
              <w:t>Quality assurance and public information</w:t>
            </w:r>
          </w:p>
        </w:tc>
        <w:tc>
          <w:tcPr>
            <w:tcW w:w="1861" w:type="dxa"/>
            <w:vAlign w:val="center"/>
          </w:tcPr>
          <w:p w14:paraId="3086EC50" w14:textId="4D212823"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3</w:t>
            </w:r>
          </w:p>
        </w:tc>
      </w:tr>
      <w:tr w:rsidR="00A31834" w:rsidRPr="002D0027" w14:paraId="01091953" w14:textId="77777777" w:rsidTr="00A31834">
        <w:trPr>
          <w:trHeight w:val="397"/>
        </w:trPr>
        <w:tc>
          <w:tcPr>
            <w:tcW w:w="7908" w:type="dxa"/>
            <w:gridSpan w:val="2"/>
            <w:vAlign w:val="center"/>
          </w:tcPr>
          <w:p w14:paraId="691C8804" w14:textId="047B9ABE" w:rsidR="00A31834" w:rsidRPr="002D0027" w:rsidRDefault="00A31834" w:rsidP="00A31834">
            <w:pPr>
              <w:jc w:val="right"/>
              <w:rPr>
                <w:rFonts w:ascii="Arial" w:eastAsia="Calibri" w:hAnsi="Arial" w:cs="Arial"/>
                <w:b/>
                <w:iCs/>
                <w:lang w:val="en-GB" w:eastAsia="lt-LT"/>
              </w:rPr>
            </w:pPr>
            <w:r>
              <w:rPr>
                <w:rFonts w:ascii="Arial" w:eastAsia="Arial" w:hAnsi="Arial" w:cs="Arial"/>
                <w:b/>
                <w:color w:val="5B0009"/>
              </w:rPr>
              <w:t>Total:</w:t>
            </w:r>
          </w:p>
        </w:tc>
        <w:tc>
          <w:tcPr>
            <w:tcW w:w="1861" w:type="dxa"/>
            <w:vAlign w:val="center"/>
          </w:tcPr>
          <w:p w14:paraId="069AF080" w14:textId="3F443E3A" w:rsidR="00A31834" w:rsidRPr="002D0027" w:rsidRDefault="00A31834" w:rsidP="00A31834">
            <w:pPr>
              <w:jc w:val="center"/>
              <w:rPr>
                <w:rFonts w:ascii="Arial" w:eastAsia="Calibri" w:hAnsi="Arial" w:cs="Arial"/>
                <w:iCs/>
                <w:lang w:val="en-GB" w:eastAsia="lt-LT"/>
              </w:rPr>
            </w:pPr>
            <w:r>
              <w:rPr>
                <w:rFonts w:ascii="Arial" w:eastAsia="Arial" w:hAnsi="Arial" w:cs="Arial"/>
                <w:color w:val="5B0009"/>
              </w:rPr>
              <w:t>19</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4823A90" w:rsidR="005D0FF7" w:rsidRPr="002D0027" w:rsidRDefault="00A3183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A21349" w14:textId="38140FB6"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430D94FB" w:rsidR="005D0FF7" w:rsidRPr="002D0027" w:rsidRDefault="00A3183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953AD7E" w14:textId="74AB8E62"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5C4582" w:rsidRDefault="005D0FF7" w:rsidP="005C4582">
      <w:pPr>
        <w:spacing w:line="276" w:lineRule="auto"/>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3752E89C" w14:textId="77777777" w:rsidR="005D0FF7" w:rsidRPr="005C4582" w:rsidRDefault="005D0FF7" w:rsidP="00E31A33">
      <w:pPr>
        <w:jc w:val="both"/>
        <w:rPr>
          <w:rFonts w:ascii="Arial" w:hAnsi="Arial" w:cs="Arial"/>
          <w:b/>
          <w:bCs/>
          <w:color w:val="136C73"/>
          <w:sz w:val="22"/>
          <w:szCs w:val="22"/>
          <w:lang w:val="en-GB" w:eastAsia="lt-LT"/>
        </w:rPr>
      </w:pPr>
    </w:p>
    <w:p w14:paraId="28D9B6A0" w14:textId="77777777" w:rsidR="00A31834" w:rsidRPr="006029C0" w:rsidRDefault="00A31834" w:rsidP="00E31A33">
      <w:pPr>
        <w:numPr>
          <w:ilvl w:val="0"/>
          <w:numId w:val="17"/>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The programmes provide a strong emphasis on quality supervision during the process of thesis writing. While the focus is - overall - on the individual supervisor, general support for the thesis writing process is provided also within the framework of the methodology courses, with the inclusion of online tools and video tutorials on how to access library services and ad hoc tools.</w:t>
      </w:r>
    </w:p>
    <w:p w14:paraId="433FD052" w14:textId="77777777" w:rsidR="00A31834" w:rsidRPr="006029C0" w:rsidRDefault="00A31834" w:rsidP="00E31A33">
      <w:pPr>
        <w:numPr>
          <w:ilvl w:val="0"/>
          <w:numId w:val="17"/>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Worth mentioning is also the practice oriented approach of the study offer, completed by a strong system of mentorship (involving alumni and fresh graduates). This is crucial for ensuring the curricula’s relevance and practical impact.</w:t>
      </w:r>
    </w:p>
    <w:p w14:paraId="4953FDCA" w14:textId="77777777" w:rsidR="00A31834" w:rsidRDefault="00A31834" w:rsidP="00E31A33">
      <w:pPr>
        <w:tabs>
          <w:tab w:val="left" w:pos="1298"/>
          <w:tab w:val="left" w:pos="1701"/>
          <w:tab w:val="left" w:pos="1985"/>
        </w:tabs>
        <w:ind w:left="720"/>
        <w:jc w:val="both"/>
        <w:rPr>
          <w:rFonts w:ascii="Arial" w:eastAsia="Arial" w:hAnsi="Arial" w:cs="Arial"/>
          <w:color w:val="5B0009"/>
        </w:rPr>
      </w:pPr>
    </w:p>
    <w:p w14:paraId="59BEFCC4" w14:textId="77777777" w:rsidR="005D0FF7" w:rsidRPr="005C4582" w:rsidRDefault="005D0FF7" w:rsidP="00E31A33">
      <w:pPr>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0EF3BEAD" w14:textId="77777777" w:rsidR="005D0FF7" w:rsidRPr="005C4582" w:rsidRDefault="005D0FF7" w:rsidP="00E31A33">
      <w:pPr>
        <w:tabs>
          <w:tab w:val="left" w:pos="1298"/>
          <w:tab w:val="left" w:pos="1985"/>
        </w:tabs>
        <w:ind w:right="140"/>
        <w:jc w:val="both"/>
        <w:rPr>
          <w:rFonts w:ascii="Arial" w:eastAsia="Calibri" w:hAnsi="Arial" w:cs="Arial"/>
          <w:iCs/>
          <w:color w:val="136C73"/>
          <w:sz w:val="22"/>
          <w:szCs w:val="22"/>
          <w:lang w:val="en-GB" w:eastAsia="lt-LT"/>
        </w:rPr>
      </w:pPr>
    </w:p>
    <w:p w14:paraId="288738CE" w14:textId="483824FF" w:rsidR="005D0FF7" w:rsidRPr="00A31834" w:rsidRDefault="005D0FF7" w:rsidP="00E31A33">
      <w:pPr>
        <w:tabs>
          <w:tab w:val="left" w:pos="1298"/>
          <w:tab w:val="left" w:pos="1985"/>
        </w:tabs>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1D0E0E37" w14:textId="77777777" w:rsidR="00A31834" w:rsidRDefault="00A31834" w:rsidP="00E31A33">
      <w:pPr>
        <w:tabs>
          <w:tab w:val="left" w:pos="1298"/>
          <w:tab w:val="left" w:pos="1985"/>
        </w:tabs>
        <w:jc w:val="both"/>
        <w:rPr>
          <w:rFonts w:ascii="Arial" w:eastAsia="Arial" w:hAnsi="Arial" w:cs="Arial"/>
          <w:color w:val="5B0009"/>
        </w:rPr>
      </w:pPr>
    </w:p>
    <w:p w14:paraId="3F442222" w14:textId="77777777" w:rsidR="00A31834" w:rsidRPr="006029C0" w:rsidRDefault="00A31834" w:rsidP="00E31A33">
      <w:pPr>
        <w:numPr>
          <w:ilvl w:val="0"/>
          <w:numId w:val="18"/>
        </w:numPr>
        <w:pBdr>
          <w:top w:val="none" w:sz="0" w:space="0" w:color="E5E7EB"/>
          <w:left w:val="none" w:sz="0" w:space="0" w:color="E5E7EB"/>
          <w:bottom w:val="none" w:sz="0" w:space="0" w:color="E5E7EB"/>
          <w:right w:val="none" w:sz="0" w:space="0" w:color="E5E7EB"/>
          <w:between w:val="none" w:sz="0" w:space="0" w:color="E5E7EB"/>
        </w:pBdr>
        <w:spacing w:before="120"/>
        <w:jc w:val="both"/>
        <w:rPr>
          <w:rFonts w:ascii="Arial" w:eastAsia="Arial" w:hAnsi="Arial" w:cs="Arial"/>
          <w:sz w:val="22"/>
          <w:szCs w:val="22"/>
        </w:rPr>
      </w:pPr>
      <w:r w:rsidRPr="006029C0">
        <w:rPr>
          <w:rFonts w:ascii="Arial" w:eastAsia="Arial" w:hAnsi="Arial" w:cs="Arial"/>
          <w:sz w:val="22"/>
          <w:szCs w:val="22"/>
        </w:rPr>
        <w:t>MRU should consider establishing a systematic employer feedback mechanism and collecting structured and systematic data on employer perceptions of future labour market needs, graduate skills and programme relevance. This could involve surveys and focus groups with employer representation. The data should be systematically analysed and used to inform curriculum development and programme improvements.</w:t>
      </w:r>
    </w:p>
    <w:p w14:paraId="33DE3723" w14:textId="77777777" w:rsidR="00A31834" w:rsidRPr="006029C0" w:rsidRDefault="00A31834" w:rsidP="00E31A33">
      <w:pPr>
        <w:numPr>
          <w:ilvl w:val="0"/>
          <w:numId w:val="18"/>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While the university’s declared focus on embracing</w:t>
      </w:r>
      <w:r w:rsidRPr="006029C0">
        <w:rPr>
          <w:rFonts w:ascii="Arial" w:eastAsia="Arial" w:hAnsi="Arial" w:cs="Arial"/>
          <w:b/>
          <w:sz w:val="22"/>
          <w:szCs w:val="22"/>
        </w:rPr>
        <w:t xml:space="preserve"> AI</w:t>
      </w:r>
      <w:r w:rsidRPr="006029C0">
        <w:rPr>
          <w:rFonts w:ascii="Arial" w:eastAsia="Arial" w:hAnsi="Arial" w:cs="Arial"/>
          <w:sz w:val="22"/>
          <w:szCs w:val="22"/>
        </w:rPr>
        <w:t xml:space="preserve"> and its opportunities is commendable, this should go hand in hand with making sure that both students and lecturers have a high degree of awareness of its challenges and benefits. For this reason, clear reference to the institution’s AI policy should be presented across the curriculum, including individual courses, particularly explaining how broad university guidelines translate into specific teaching and learning or assessment activities. </w:t>
      </w:r>
    </w:p>
    <w:p w14:paraId="6EF609D0" w14:textId="77777777" w:rsidR="00A31834" w:rsidRPr="006029C0" w:rsidRDefault="00A31834" w:rsidP="00E31A33">
      <w:pPr>
        <w:numPr>
          <w:ilvl w:val="0"/>
          <w:numId w:val="18"/>
        </w:numPr>
        <w:jc w:val="both"/>
        <w:rPr>
          <w:rFonts w:ascii="Arial" w:eastAsia="Arial" w:hAnsi="Arial" w:cs="Arial"/>
          <w:sz w:val="22"/>
          <w:szCs w:val="22"/>
        </w:rPr>
      </w:pPr>
      <w:r w:rsidRPr="006029C0">
        <w:rPr>
          <w:rFonts w:ascii="Arial" w:eastAsia="Arial" w:hAnsi="Arial" w:cs="Arial"/>
          <w:sz w:val="22"/>
          <w:szCs w:val="22"/>
        </w:rPr>
        <w:t>To enhance students' preparedness in the thesis writing process, it is recommended to introduce dedicated courses on academic writing and an ad hoc master’s thesis seminar. These additions would address students’ common challenges in developing their final thesis and provide comprehensive support, complementing the methods course currently offered.</w:t>
      </w:r>
    </w:p>
    <w:p w14:paraId="6FE35111" w14:textId="77777777" w:rsidR="00A31834" w:rsidRPr="006029C0" w:rsidRDefault="00A31834" w:rsidP="00E31A33">
      <w:pPr>
        <w:numPr>
          <w:ilvl w:val="0"/>
          <w:numId w:val="18"/>
        </w:numPr>
        <w:spacing w:after="240"/>
        <w:jc w:val="both"/>
        <w:rPr>
          <w:rFonts w:ascii="Arial" w:eastAsia="Arial" w:hAnsi="Arial" w:cs="Arial"/>
          <w:sz w:val="22"/>
          <w:szCs w:val="22"/>
        </w:rPr>
      </w:pPr>
      <w:r w:rsidRPr="006029C0">
        <w:rPr>
          <w:rFonts w:ascii="Arial" w:eastAsia="Arial" w:hAnsi="Arial" w:cs="Arial"/>
          <w:sz w:val="22"/>
          <w:szCs w:val="22"/>
        </w:rPr>
        <w:t>To ensure the curricula remain relevant, it is essential to regularly review and update the academic literature used in individual courses, which appears in certain cases redundant, and make sure that constructive alignment is consistently and coherently applied. While these shortcomings have been assessed in courses such as “International Relations and Geopolitics” and “Russian and CIS Studies”, there seems to be a more generalized need for regular review. This process might require more proactive involvement and strategic guidance from the programmes' leadership to align course content with evolving global realities.</w:t>
      </w:r>
    </w:p>
    <w:p w14:paraId="768D6930" w14:textId="77777777" w:rsidR="005D0FF7" w:rsidRPr="005C4582" w:rsidRDefault="005D0FF7" w:rsidP="00E31A33">
      <w:pPr>
        <w:tabs>
          <w:tab w:val="left" w:pos="1298"/>
          <w:tab w:val="left" w:pos="1985"/>
        </w:tabs>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2A0951D9" w14:textId="77777777" w:rsidR="005D0FF7" w:rsidRPr="005C4582" w:rsidRDefault="005D0FF7" w:rsidP="00E31A33">
      <w:pPr>
        <w:tabs>
          <w:tab w:val="left" w:pos="1298"/>
          <w:tab w:val="left" w:pos="1985"/>
        </w:tabs>
        <w:ind w:right="140"/>
        <w:jc w:val="both"/>
        <w:rPr>
          <w:rFonts w:ascii="Arial" w:eastAsia="Calibri" w:hAnsi="Arial" w:cs="Arial"/>
          <w:iCs/>
          <w:sz w:val="22"/>
          <w:szCs w:val="22"/>
          <w:lang w:val="en-GB" w:eastAsia="lt-LT"/>
        </w:rPr>
      </w:pPr>
    </w:p>
    <w:p w14:paraId="46983477" w14:textId="77777777" w:rsidR="00A31834" w:rsidRPr="006029C0" w:rsidRDefault="00A31834" w:rsidP="00E31A33">
      <w:pPr>
        <w:numPr>
          <w:ilvl w:val="0"/>
          <w:numId w:val="19"/>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While students might profit from the possibility to identify their bachelor’s thesis topic from a list prepared by the faculty together with social partners, this might also run the risk of limiting their creativity. In the long run, following the introduction of a master’s seminar, you might want to limit this practice and to incentivize students’ initiative in identifying their thesis topic and focus.</w:t>
      </w:r>
    </w:p>
    <w:p w14:paraId="5821A3DA" w14:textId="77777777" w:rsidR="00A31834" w:rsidRPr="006029C0" w:rsidRDefault="00A31834" w:rsidP="00E31A33">
      <w:pPr>
        <w:numPr>
          <w:ilvl w:val="0"/>
          <w:numId w:val="19"/>
        </w:numPr>
        <w:spacing w:after="240"/>
        <w:jc w:val="both"/>
        <w:rPr>
          <w:rFonts w:ascii="Arial" w:eastAsia="Arial" w:hAnsi="Arial" w:cs="Arial"/>
          <w:sz w:val="22"/>
          <w:szCs w:val="22"/>
        </w:rPr>
      </w:pPr>
      <w:r w:rsidRPr="006029C0">
        <w:rPr>
          <w:rFonts w:ascii="Arial" w:eastAsia="Arial" w:hAnsi="Arial" w:cs="Arial"/>
          <w:sz w:val="22"/>
          <w:szCs w:val="22"/>
        </w:rPr>
        <w:t xml:space="preserve">To disseminate best practices among lecturers and enhance both the relevance and consistency of the curriculum, it is recommended to promote peer-review sessions among </w:t>
      </w:r>
      <w:r w:rsidRPr="006029C0">
        <w:rPr>
          <w:rFonts w:ascii="Arial" w:eastAsia="Arial" w:hAnsi="Arial" w:cs="Arial"/>
          <w:sz w:val="22"/>
          <w:szCs w:val="22"/>
        </w:rPr>
        <w:lastRenderedPageBreak/>
        <w:t>lecturers. These sessions would allow lecturers to review each other's syllabi, exchange tips and ideas on applying Bloom’s taxonomy, and ensure greater consistency in the course offerings in alignment with the overall curriculum. This collaborative approach would foster innovation, improve teaching strategies, and strengthen the coherence of the academic programme.</w:t>
      </w:r>
    </w:p>
    <w:p w14:paraId="6347A4A6" w14:textId="77777777" w:rsidR="005D0FF7" w:rsidRPr="005C4582" w:rsidRDefault="005D0FF7"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4E846D77" w14:textId="11258EBE" w:rsidR="005D0FF7" w:rsidRPr="00882DD0" w:rsidRDefault="005D0FF7" w:rsidP="005D0FF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550D5DB8" w14:textId="77777777" w:rsidTr="005C4582">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5C4582">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D6D2C7C" w:rsidR="005D0FF7" w:rsidRPr="002D0027" w:rsidRDefault="00A3183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53F286" w14:textId="6D739883"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5C4582">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60509CDD" w:rsidR="005D0FF7" w:rsidRPr="002D0027" w:rsidRDefault="00A3183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94F867E" w14:textId="06AEDD51"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603286AC"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62A1FBF5" w14:textId="77777777" w:rsidR="00A31834" w:rsidRPr="006029C0" w:rsidRDefault="00A31834" w:rsidP="00E31A33">
      <w:pPr>
        <w:numPr>
          <w:ilvl w:val="0"/>
          <w:numId w:val="22"/>
        </w:numPr>
        <w:jc w:val="both"/>
        <w:rPr>
          <w:rFonts w:ascii="Arial" w:eastAsia="Arial" w:hAnsi="Arial" w:cs="Arial"/>
          <w:sz w:val="22"/>
          <w:szCs w:val="22"/>
        </w:rPr>
      </w:pPr>
      <w:r w:rsidRPr="006029C0">
        <w:rPr>
          <w:rFonts w:ascii="Arial" w:eastAsia="Arial" w:hAnsi="Arial" w:cs="Arial"/>
          <w:sz w:val="22"/>
          <w:szCs w:val="22"/>
        </w:rPr>
        <w:t>A notable initiative is the establishment of 15 research laboratories, which serve as innovative platforms for both theoretical and applied research projects. This endeavour is a step towards enhancing the competences of teaching staff and students. These labs are designed to bridge the gap between academic research and real-world applications.</w:t>
      </w:r>
    </w:p>
    <w:p w14:paraId="7B4BC78F" w14:textId="77777777" w:rsidR="00A31834" w:rsidRPr="006029C0" w:rsidRDefault="00A31834" w:rsidP="00E31A33">
      <w:pPr>
        <w:numPr>
          <w:ilvl w:val="0"/>
          <w:numId w:val="22"/>
        </w:numPr>
        <w:jc w:val="both"/>
        <w:rPr>
          <w:rFonts w:ascii="Arial" w:eastAsia="Arial" w:hAnsi="Arial" w:cs="Arial"/>
          <w:sz w:val="22"/>
          <w:szCs w:val="22"/>
        </w:rPr>
      </w:pPr>
      <w:r w:rsidRPr="006029C0">
        <w:rPr>
          <w:rFonts w:ascii="Arial" w:eastAsia="Arial" w:hAnsi="Arial" w:cs="Arial"/>
          <w:sz w:val="22"/>
          <w:szCs w:val="22"/>
        </w:rPr>
        <w:t>The university's teaching staff are committed to developing research methods and integrating them consistently into their work. This commitment is also reflected in the management, which has introduced incentives for excellence in research.</w:t>
      </w:r>
    </w:p>
    <w:p w14:paraId="2533A5D2" w14:textId="77777777" w:rsidR="00A31834" w:rsidRPr="00A31834" w:rsidRDefault="00A31834" w:rsidP="00E31A33">
      <w:pPr>
        <w:jc w:val="both"/>
        <w:rPr>
          <w:rFonts w:ascii="Arial" w:eastAsia="Arial" w:hAnsi="Arial" w:cs="Arial"/>
          <w:b/>
          <w:color w:val="5B0009"/>
          <w:sz w:val="22"/>
          <w:szCs w:val="22"/>
        </w:rPr>
      </w:pPr>
      <w:r w:rsidRPr="00A31834">
        <w:rPr>
          <w:rFonts w:ascii="Arial" w:eastAsia="Arial" w:hAnsi="Arial" w:cs="Arial"/>
          <w:b/>
          <w:color w:val="5B0009"/>
          <w:sz w:val="22"/>
          <w:szCs w:val="22"/>
        </w:rPr>
        <w:t xml:space="preserve"> </w:t>
      </w:r>
    </w:p>
    <w:p w14:paraId="496D4048" w14:textId="77777777" w:rsidR="00A31834" w:rsidRPr="00A31834" w:rsidRDefault="00A31834" w:rsidP="00E31A33">
      <w:pPr>
        <w:jc w:val="both"/>
        <w:rPr>
          <w:rFonts w:ascii="Arial" w:eastAsia="Arial" w:hAnsi="Arial" w:cs="Arial"/>
          <w:b/>
          <w:color w:val="5B0009"/>
          <w:sz w:val="22"/>
          <w:szCs w:val="22"/>
        </w:rPr>
      </w:pPr>
      <w:r w:rsidRPr="00A31834">
        <w:rPr>
          <w:rFonts w:ascii="Arial" w:eastAsia="Arial" w:hAnsi="Arial" w:cs="Arial"/>
          <w:b/>
          <w:color w:val="5B0009"/>
          <w:sz w:val="22"/>
          <w:szCs w:val="22"/>
        </w:rPr>
        <w:t>RECOMMENDATIONS</w:t>
      </w:r>
    </w:p>
    <w:p w14:paraId="7F47DF92"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 xml:space="preserve"> </w:t>
      </w:r>
    </w:p>
    <w:p w14:paraId="0358E6F1"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To address shortcomings</w:t>
      </w:r>
    </w:p>
    <w:p w14:paraId="04A06B9E"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 xml:space="preserve"> </w:t>
      </w:r>
    </w:p>
    <w:p w14:paraId="194D4B7E" w14:textId="77777777" w:rsidR="00A31834" w:rsidRPr="006029C0" w:rsidRDefault="00A31834" w:rsidP="006029C0">
      <w:pPr>
        <w:numPr>
          <w:ilvl w:val="0"/>
          <w:numId w:val="21"/>
        </w:numPr>
        <w:jc w:val="both"/>
        <w:rPr>
          <w:rFonts w:ascii="Arial" w:eastAsia="Arial" w:hAnsi="Arial" w:cs="Arial"/>
          <w:sz w:val="22"/>
          <w:szCs w:val="22"/>
        </w:rPr>
      </w:pPr>
      <w:r w:rsidRPr="006029C0">
        <w:rPr>
          <w:rFonts w:ascii="Arial" w:eastAsia="Arial" w:hAnsi="Arial" w:cs="Arial"/>
          <w:sz w:val="22"/>
          <w:szCs w:val="22"/>
        </w:rPr>
        <w:t>Although the number of publications produced by the teaching staff is considerable, the proportion of articles published in high-impact, internationally peer-reviewed journals can be increased.</w:t>
      </w:r>
    </w:p>
    <w:p w14:paraId="4555D200" w14:textId="77777777" w:rsidR="00A31834" w:rsidRPr="006029C0" w:rsidRDefault="00A31834" w:rsidP="006029C0">
      <w:pPr>
        <w:numPr>
          <w:ilvl w:val="0"/>
          <w:numId w:val="21"/>
        </w:numPr>
        <w:jc w:val="both"/>
        <w:rPr>
          <w:rFonts w:ascii="Arial" w:eastAsia="Arial" w:hAnsi="Arial" w:cs="Arial"/>
          <w:sz w:val="22"/>
          <w:szCs w:val="22"/>
        </w:rPr>
      </w:pPr>
      <w:r w:rsidRPr="006029C0">
        <w:rPr>
          <w:rFonts w:ascii="Arial" w:eastAsia="Arial" w:hAnsi="Arial" w:cs="Arial"/>
          <w:sz w:val="22"/>
          <w:szCs w:val="22"/>
        </w:rPr>
        <w:t>Particular attention needs to be paid to those teachers who have difficulties in maintaining a basic publication record. A plan for them to improve needs to be developed.</w:t>
      </w:r>
    </w:p>
    <w:p w14:paraId="086630CE" w14:textId="77777777" w:rsidR="00A31834" w:rsidRPr="006029C0" w:rsidRDefault="00A31834" w:rsidP="006029C0">
      <w:pPr>
        <w:numPr>
          <w:ilvl w:val="0"/>
          <w:numId w:val="21"/>
        </w:numPr>
        <w:jc w:val="both"/>
        <w:rPr>
          <w:rFonts w:ascii="Arial" w:eastAsia="Arial" w:hAnsi="Arial" w:cs="Arial"/>
          <w:sz w:val="22"/>
          <w:szCs w:val="22"/>
        </w:rPr>
      </w:pPr>
      <w:r w:rsidRPr="006029C0">
        <w:rPr>
          <w:rFonts w:ascii="Arial" w:eastAsia="Arial" w:hAnsi="Arial" w:cs="Arial"/>
          <w:sz w:val="22"/>
          <w:szCs w:val="22"/>
        </w:rPr>
        <w:t>The current level of multidisciplinary research does not fully align with the significant potential offered by the existing 15 research laboratories and the University’s identified research priorities.</w:t>
      </w:r>
    </w:p>
    <w:p w14:paraId="536B0A67" w14:textId="77777777" w:rsidR="00A31834" w:rsidRPr="006029C0" w:rsidRDefault="00A31834" w:rsidP="006029C0">
      <w:pPr>
        <w:numPr>
          <w:ilvl w:val="0"/>
          <w:numId w:val="21"/>
        </w:numPr>
        <w:jc w:val="both"/>
        <w:rPr>
          <w:rFonts w:ascii="Arial" w:eastAsia="Arial" w:hAnsi="Arial" w:cs="Arial"/>
          <w:sz w:val="22"/>
          <w:szCs w:val="22"/>
        </w:rPr>
      </w:pPr>
      <w:r w:rsidRPr="006029C0">
        <w:rPr>
          <w:rFonts w:ascii="Arial" w:eastAsia="Arial" w:hAnsi="Arial" w:cs="Arial"/>
          <w:sz w:val="22"/>
          <w:szCs w:val="22"/>
        </w:rPr>
        <w:t xml:space="preserve">Students are only partially aware of the diverse research opportunities at the University and are therefore not fully engaged in the University’s research activities. This limited awareness hampers the research potential of the institution. </w:t>
      </w:r>
    </w:p>
    <w:p w14:paraId="4C7AFAC4"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 xml:space="preserve"> </w:t>
      </w:r>
    </w:p>
    <w:p w14:paraId="24F319E1"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For further improvement</w:t>
      </w:r>
    </w:p>
    <w:p w14:paraId="1D349D10" w14:textId="77777777" w:rsidR="00A31834" w:rsidRPr="00A31834" w:rsidRDefault="00A31834" w:rsidP="00E31A33">
      <w:pPr>
        <w:jc w:val="both"/>
        <w:rPr>
          <w:rFonts w:ascii="Arial" w:eastAsia="Arial" w:hAnsi="Arial" w:cs="Arial"/>
          <w:color w:val="5B0009"/>
          <w:sz w:val="22"/>
          <w:szCs w:val="22"/>
        </w:rPr>
      </w:pPr>
      <w:r w:rsidRPr="00A31834">
        <w:rPr>
          <w:rFonts w:ascii="Arial" w:eastAsia="Arial" w:hAnsi="Arial" w:cs="Arial"/>
          <w:color w:val="5B0009"/>
          <w:sz w:val="22"/>
          <w:szCs w:val="22"/>
        </w:rPr>
        <w:t xml:space="preserve"> </w:t>
      </w:r>
    </w:p>
    <w:p w14:paraId="067A3DDE" w14:textId="77777777" w:rsidR="00A31834" w:rsidRPr="006029C0" w:rsidRDefault="00A31834" w:rsidP="00E31A33">
      <w:pPr>
        <w:numPr>
          <w:ilvl w:val="0"/>
          <w:numId w:val="20"/>
        </w:numPr>
        <w:jc w:val="both"/>
        <w:rPr>
          <w:rFonts w:ascii="Arial" w:eastAsia="Arial" w:hAnsi="Arial" w:cs="Arial"/>
          <w:sz w:val="22"/>
          <w:szCs w:val="22"/>
        </w:rPr>
      </w:pPr>
      <w:r w:rsidRPr="006029C0">
        <w:rPr>
          <w:rFonts w:ascii="Arial" w:eastAsia="Arial" w:hAnsi="Arial" w:cs="Arial"/>
          <w:sz w:val="22"/>
          <w:szCs w:val="22"/>
        </w:rPr>
        <w:t>More emphasis should be placed on the production of single-authored publications and the development of scientific monographs.</w:t>
      </w:r>
    </w:p>
    <w:p w14:paraId="1AA412F7" w14:textId="77777777" w:rsidR="00A31834" w:rsidRPr="006029C0" w:rsidRDefault="00A31834" w:rsidP="00E31A33">
      <w:pPr>
        <w:numPr>
          <w:ilvl w:val="0"/>
          <w:numId w:val="20"/>
        </w:numPr>
        <w:jc w:val="both"/>
        <w:rPr>
          <w:rFonts w:ascii="Arial" w:eastAsia="Arial" w:hAnsi="Arial" w:cs="Arial"/>
          <w:sz w:val="22"/>
          <w:szCs w:val="22"/>
        </w:rPr>
      </w:pPr>
      <w:r w:rsidRPr="006029C0">
        <w:rPr>
          <w:rFonts w:ascii="Arial" w:eastAsia="Arial" w:hAnsi="Arial" w:cs="Arial"/>
          <w:sz w:val="22"/>
          <w:szCs w:val="22"/>
        </w:rPr>
        <w:t>More first (Bachelor) and second (Master) cycle students should be actively involved in research projects and motivated to participate in them.</w:t>
      </w:r>
    </w:p>
    <w:p w14:paraId="237852BE" w14:textId="77777777" w:rsidR="00A31834" w:rsidRPr="006029C0" w:rsidRDefault="00A31834" w:rsidP="00E31A33">
      <w:pPr>
        <w:numPr>
          <w:ilvl w:val="0"/>
          <w:numId w:val="20"/>
        </w:numPr>
        <w:jc w:val="both"/>
        <w:rPr>
          <w:rFonts w:ascii="Arial" w:eastAsia="Arial" w:hAnsi="Arial" w:cs="Arial"/>
          <w:sz w:val="22"/>
          <w:szCs w:val="22"/>
        </w:rPr>
      </w:pPr>
      <w:r w:rsidRPr="006029C0">
        <w:rPr>
          <w:rFonts w:ascii="Arial" w:eastAsia="Arial" w:hAnsi="Arial" w:cs="Arial"/>
          <w:sz w:val="22"/>
          <w:szCs w:val="22"/>
        </w:rPr>
        <w:t>Participation in large-scale international research projects should be strongly encouraged. These projects would provide opportunities for broader international co-operation and access to additional financial resources and strengthen the international presence of the university.</w:t>
      </w:r>
    </w:p>
    <w:p w14:paraId="5A0B01AA" w14:textId="77777777" w:rsidR="00A31834" w:rsidRPr="006029C0" w:rsidRDefault="00A31834" w:rsidP="00E31A33">
      <w:pPr>
        <w:numPr>
          <w:ilvl w:val="0"/>
          <w:numId w:val="20"/>
        </w:numPr>
        <w:jc w:val="both"/>
        <w:rPr>
          <w:rFonts w:ascii="Arial" w:eastAsia="Arial" w:hAnsi="Arial" w:cs="Arial"/>
          <w:sz w:val="22"/>
          <w:szCs w:val="22"/>
        </w:rPr>
      </w:pPr>
      <w:r w:rsidRPr="006029C0">
        <w:rPr>
          <w:rFonts w:ascii="Arial" w:eastAsia="Arial" w:hAnsi="Arial" w:cs="Arial"/>
          <w:sz w:val="22"/>
          <w:szCs w:val="22"/>
        </w:rPr>
        <w:t>Greater efforts should be made to promote interdisciplinary collaboration between these laboratories to address complex global challenges and maximise the impact of ongoing projects. A strategic focus on cross-disciplinary synergies could open up new avenues for innovation and breakthrough discoveries.</w:t>
      </w:r>
    </w:p>
    <w:p w14:paraId="41335869" w14:textId="77777777" w:rsidR="005D0FF7" w:rsidRPr="005C4582" w:rsidRDefault="005D0FF7" w:rsidP="00E31A33">
      <w:pPr>
        <w:spacing w:after="200"/>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69D39912" w14:textId="43E43C7C" w:rsidR="005D0FF7" w:rsidRPr="009361AA" w:rsidRDefault="005D0FF7" w:rsidP="005D0FF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4D1791A0" w14:textId="77777777" w:rsidTr="005C4582">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5C4582">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3144891D" w:rsidR="005D0FF7" w:rsidRPr="002D0027" w:rsidRDefault="00504D2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5C4582">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7B41B1D5" w:rsidR="005D0FF7"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57C659FA"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20CB2641" w14:textId="77777777" w:rsidR="005D0FF7" w:rsidRPr="005C4582" w:rsidRDefault="005D0FF7" w:rsidP="00E31A33">
      <w:pPr>
        <w:ind w:right="140"/>
        <w:jc w:val="both"/>
        <w:rPr>
          <w:rFonts w:ascii="Arial" w:hAnsi="Arial" w:cs="Arial"/>
          <w:b/>
          <w:bCs/>
          <w:color w:val="136C73"/>
          <w:sz w:val="22"/>
          <w:szCs w:val="22"/>
          <w:lang w:val="en-GB" w:eastAsia="lt-LT"/>
        </w:rPr>
      </w:pPr>
    </w:p>
    <w:p w14:paraId="75F68C48" w14:textId="0D0F3D08" w:rsidR="00B91817" w:rsidRPr="006029C0" w:rsidRDefault="00B91817" w:rsidP="006029C0">
      <w:pPr>
        <w:pStyle w:val="ListParagraph"/>
        <w:numPr>
          <w:ilvl w:val="0"/>
          <w:numId w:val="23"/>
        </w:numPr>
        <w:spacing w:line="240" w:lineRule="auto"/>
        <w:rPr>
          <w:rFonts w:ascii="Arial" w:eastAsia="Arial" w:hAnsi="Arial" w:cs="Arial"/>
          <w:sz w:val="22"/>
          <w:szCs w:val="22"/>
        </w:rPr>
      </w:pPr>
      <w:r w:rsidRPr="006029C0">
        <w:rPr>
          <w:rFonts w:ascii="Arial" w:eastAsia="Arial" w:hAnsi="Arial" w:cs="Arial"/>
          <w:sz w:val="22"/>
          <w:szCs w:val="22"/>
        </w:rPr>
        <w:t>Student support services are extensive and diverse, addressing various aspects of students' academic performance, socioeconomic conditions, and psychological and physical well-being.</w:t>
      </w:r>
    </w:p>
    <w:p w14:paraId="0E708E03" w14:textId="46281210" w:rsidR="00B91817" w:rsidRPr="006029C0" w:rsidRDefault="00B91817" w:rsidP="00E31A33">
      <w:pPr>
        <w:numPr>
          <w:ilvl w:val="0"/>
          <w:numId w:val="23"/>
        </w:numPr>
        <w:jc w:val="both"/>
        <w:rPr>
          <w:rFonts w:ascii="Arial" w:eastAsia="Arial" w:hAnsi="Arial" w:cs="Arial"/>
          <w:sz w:val="22"/>
          <w:szCs w:val="22"/>
        </w:rPr>
      </w:pPr>
      <w:r w:rsidRPr="006029C0">
        <w:rPr>
          <w:rFonts w:ascii="Arial" w:eastAsia="Arial" w:hAnsi="Arial" w:cs="Arial"/>
          <w:sz w:val="22"/>
          <w:szCs w:val="22"/>
        </w:rPr>
        <w:t>The University’s professional mentoring programme provides students with a unique and effective induction into their future professional environment and career opportunities.</w:t>
      </w:r>
    </w:p>
    <w:p w14:paraId="0F04B347" w14:textId="77777777" w:rsidR="00B91817" w:rsidRPr="00B91817" w:rsidRDefault="00B91817" w:rsidP="00E31A33">
      <w:pPr>
        <w:rPr>
          <w:rFonts w:ascii="Arial" w:eastAsia="Arial" w:hAnsi="Arial" w:cs="Arial"/>
          <w:b/>
          <w:color w:val="5B0009"/>
          <w:sz w:val="22"/>
          <w:szCs w:val="22"/>
        </w:rPr>
      </w:pPr>
      <w:r w:rsidRPr="00B91817">
        <w:rPr>
          <w:rFonts w:ascii="Arial" w:eastAsia="Arial" w:hAnsi="Arial" w:cs="Arial"/>
          <w:b/>
          <w:color w:val="5B0009"/>
          <w:sz w:val="22"/>
          <w:szCs w:val="22"/>
        </w:rPr>
        <w:t xml:space="preserve"> </w:t>
      </w:r>
    </w:p>
    <w:p w14:paraId="425E6862" w14:textId="77777777" w:rsidR="00B91817" w:rsidRPr="00B91817" w:rsidRDefault="00B91817" w:rsidP="00E31A33">
      <w:pPr>
        <w:rPr>
          <w:rFonts w:ascii="Arial" w:eastAsia="Arial" w:hAnsi="Arial" w:cs="Arial"/>
          <w:b/>
          <w:color w:val="5B0009"/>
          <w:sz w:val="22"/>
          <w:szCs w:val="22"/>
        </w:rPr>
      </w:pPr>
      <w:r w:rsidRPr="00B91817">
        <w:rPr>
          <w:rFonts w:ascii="Arial" w:eastAsia="Arial" w:hAnsi="Arial" w:cs="Arial"/>
          <w:b/>
          <w:color w:val="5B0009"/>
          <w:sz w:val="22"/>
          <w:szCs w:val="22"/>
        </w:rPr>
        <w:t>RECOMMENDATIONS</w:t>
      </w:r>
    </w:p>
    <w:p w14:paraId="3AD75D48"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73225949"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To address shortcomings</w:t>
      </w:r>
    </w:p>
    <w:p w14:paraId="07C84653"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293E9AEC" w14:textId="77777777" w:rsidR="00B91817" w:rsidRPr="006029C0" w:rsidRDefault="00B91817" w:rsidP="006029C0">
      <w:pPr>
        <w:numPr>
          <w:ilvl w:val="0"/>
          <w:numId w:val="24"/>
        </w:numPr>
        <w:jc w:val="both"/>
        <w:rPr>
          <w:rFonts w:ascii="Arial" w:eastAsia="Arial" w:hAnsi="Arial" w:cs="Arial"/>
          <w:sz w:val="22"/>
          <w:szCs w:val="22"/>
        </w:rPr>
      </w:pPr>
      <w:r w:rsidRPr="006029C0">
        <w:rPr>
          <w:rFonts w:ascii="Arial" w:eastAsia="Arial" w:hAnsi="Arial" w:cs="Arial"/>
          <w:sz w:val="22"/>
          <w:szCs w:val="22"/>
        </w:rPr>
        <w:t>The institution must address the problem of low outgoing mobility and find solutions to the challenge of reconciling study and work. Opportunities need to be explored to provide realistic mobility opportunities for students who are already integrated into the labour market. At the same time, additional awareness-raising measures and possible incentives for full-time students should be explored.</w:t>
      </w:r>
    </w:p>
    <w:p w14:paraId="61CA0F1F" w14:textId="77777777" w:rsidR="00B91817" w:rsidRPr="006029C0" w:rsidRDefault="00B91817" w:rsidP="006029C0">
      <w:pPr>
        <w:numPr>
          <w:ilvl w:val="0"/>
          <w:numId w:val="24"/>
        </w:numPr>
        <w:jc w:val="both"/>
        <w:rPr>
          <w:rFonts w:ascii="Arial" w:eastAsia="Arial" w:hAnsi="Arial" w:cs="Arial"/>
          <w:sz w:val="22"/>
          <w:szCs w:val="22"/>
        </w:rPr>
      </w:pPr>
      <w:r w:rsidRPr="006029C0">
        <w:rPr>
          <w:rFonts w:ascii="Arial" w:eastAsia="Arial" w:hAnsi="Arial" w:cs="Arial"/>
          <w:sz w:val="22"/>
          <w:szCs w:val="22"/>
        </w:rPr>
        <w:t>Structured academic support to students should become more institutionalised with a particular attention paid to student progression and study completion.</w:t>
      </w:r>
    </w:p>
    <w:p w14:paraId="1FB30BBA"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32D5B4E4"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For further improvement</w:t>
      </w:r>
    </w:p>
    <w:p w14:paraId="4B894BE5"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6D316B74" w14:textId="77777777" w:rsidR="00B91817" w:rsidRPr="006029C0" w:rsidRDefault="00B91817" w:rsidP="006029C0">
      <w:pPr>
        <w:numPr>
          <w:ilvl w:val="0"/>
          <w:numId w:val="25"/>
        </w:numPr>
        <w:jc w:val="both"/>
        <w:rPr>
          <w:rFonts w:ascii="Arial" w:eastAsia="Arial" w:hAnsi="Arial" w:cs="Arial"/>
          <w:sz w:val="22"/>
          <w:szCs w:val="22"/>
        </w:rPr>
      </w:pPr>
      <w:r w:rsidRPr="006029C0">
        <w:rPr>
          <w:rFonts w:ascii="Arial" w:eastAsia="Arial" w:hAnsi="Arial" w:cs="Arial"/>
          <w:sz w:val="22"/>
          <w:szCs w:val="22"/>
        </w:rPr>
        <w:t xml:space="preserve">Ways should be explored to make students aware about the range of support services as well as opportunities they have at their disposal. </w:t>
      </w:r>
    </w:p>
    <w:p w14:paraId="625E7540" w14:textId="77777777" w:rsidR="005D0FF7" w:rsidRPr="006029C0" w:rsidRDefault="005D0FF7" w:rsidP="006029C0">
      <w:pPr>
        <w:spacing w:after="200" w:line="276" w:lineRule="auto"/>
        <w:ind w:right="140"/>
        <w:jc w:val="both"/>
        <w:rPr>
          <w:rFonts w:ascii="Arial" w:eastAsia="Calibri" w:hAnsi="Arial" w:cs="Arial"/>
          <w:sz w:val="22"/>
          <w:szCs w:val="22"/>
          <w:lang w:val="en-GB" w:eastAsia="lt-LT"/>
        </w:rPr>
      </w:pPr>
      <w:r w:rsidRPr="006029C0">
        <w:rPr>
          <w:rFonts w:ascii="Arial" w:eastAsia="Calibri" w:hAnsi="Arial" w:cs="Arial"/>
          <w:sz w:val="22"/>
          <w:szCs w:val="22"/>
          <w:lang w:val="en-GB" w:eastAsia="lt-LT"/>
        </w:rPr>
        <w:br w:type="page"/>
      </w:r>
    </w:p>
    <w:p w14:paraId="5CC51202" w14:textId="76AD0C3C"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7BE9AAB9" w14:textId="77777777" w:rsidTr="005C4582">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5C4582">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3E122A79" w:rsidR="005D0FF7"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869D5A8" w14:textId="4B34EBF3"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5C4582">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59F42FC9" w:rsidR="005D0FF7"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1BF0CC9" w14:textId="484C9C3A"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Default="005D0FF7" w:rsidP="00CF1D8A">
      <w:pPr>
        <w:spacing w:line="276" w:lineRule="auto"/>
        <w:rPr>
          <w:rFonts w:ascii="Arial" w:hAnsi="Arial" w:cs="Arial"/>
          <w:b/>
          <w:bCs/>
          <w:color w:val="136C73"/>
          <w:sz w:val="22"/>
          <w:szCs w:val="22"/>
          <w:lang w:val="en-GB" w:eastAsia="lt-LT"/>
        </w:rPr>
      </w:pPr>
    </w:p>
    <w:p w14:paraId="1BF56BD8" w14:textId="77777777" w:rsidR="00B91817" w:rsidRPr="002D0027" w:rsidRDefault="00B91817" w:rsidP="00CF1D8A">
      <w:pPr>
        <w:spacing w:line="276" w:lineRule="auto"/>
        <w:rPr>
          <w:rFonts w:ascii="Arial" w:hAnsi="Arial" w:cs="Arial"/>
          <w:b/>
          <w:bCs/>
          <w:color w:val="136C73"/>
          <w:sz w:val="22"/>
          <w:szCs w:val="22"/>
          <w:lang w:val="en-GB" w:eastAsia="lt-LT"/>
        </w:rPr>
      </w:pPr>
    </w:p>
    <w:p w14:paraId="4D0C54BC" w14:textId="3FAA5DFA" w:rsidR="005D0FF7" w:rsidRPr="00B91817" w:rsidRDefault="005D0FF7" w:rsidP="005C4582">
      <w:pPr>
        <w:spacing w:line="276" w:lineRule="auto"/>
        <w:ind w:right="140"/>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267D18D2" w14:textId="77777777" w:rsidR="00B91817" w:rsidRDefault="00B91817" w:rsidP="00B91817">
      <w:pPr>
        <w:rPr>
          <w:rFonts w:ascii="Arial" w:eastAsia="Arial" w:hAnsi="Arial" w:cs="Arial"/>
          <w:b/>
          <w:color w:val="5B0009"/>
        </w:rPr>
      </w:pPr>
    </w:p>
    <w:p w14:paraId="282DEF3B" w14:textId="77777777" w:rsidR="00B91817" w:rsidRPr="006029C0" w:rsidRDefault="00B91817" w:rsidP="00E31A33">
      <w:pPr>
        <w:numPr>
          <w:ilvl w:val="0"/>
          <w:numId w:val="27"/>
        </w:numPr>
        <w:jc w:val="both"/>
        <w:rPr>
          <w:rFonts w:ascii="Arial" w:eastAsia="Arial" w:hAnsi="Arial" w:cs="Arial"/>
          <w:sz w:val="22"/>
          <w:szCs w:val="22"/>
        </w:rPr>
      </w:pPr>
      <w:r w:rsidRPr="006029C0">
        <w:rPr>
          <w:rFonts w:ascii="Arial" w:eastAsia="Arial" w:hAnsi="Arial" w:cs="Arial"/>
          <w:sz w:val="22"/>
          <w:szCs w:val="22"/>
        </w:rPr>
        <w:t>The attention of staff and the institution to the individual needs of students is commendable and the individualisation of the study pathway for different groups of students enables a high quality study experience for students with atypical needs.</w:t>
      </w:r>
    </w:p>
    <w:p w14:paraId="053F7418" w14:textId="77777777" w:rsidR="00B91817" w:rsidRDefault="00B91817" w:rsidP="00E31A33">
      <w:pPr>
        <w:rPr>
          <w:rFonts w:ascii="Arial" w:eastAsia="Arial" w:hAnsi="Arial" w:cs="Arial"/>
          <w:b/>
          <w:color w:val="5B0009"/>
        </w:rPr>
      </w:pPr>
      <w:r>
        <w:rPr>
          <w:rFonts w:ascii="Arial" w:eastAsia="Arial" w:hAnsi="Arial" w:cs="Arial"/>
          <w:b/>
          <w:color w:val="5B0009"/>
        </w:rPr>
        <w:t xml:space="preserve"> </w:t>
      </w:r>
    </w:p>
    <w:p w14:paraId="6E555F09" w14:textId="77777777" w:rsidR="00B91817" w:rsidRPr="00B91817" w:rsidRDefault="00B91817" w:rsidP="00E31A33">
      <w:pPr>
        <w:rPr>
          <w:rFonts w:ascii="Arial" w:eastAsia="Arial" w:hAnsi="Arial" w:cs="Arial"/>
          <w:b/>
          <w:color w:val="5B0009"/>
          <w:sz w:val="22"/>
          <w:szCs w:val="22"/>
        </w:rPr>
      </w:pPr>
      <w:r w:rsidRPr="00B91817">
        <w:rPr>
          <w:rFonts w:ascii="Arial" w:eastAsia="Arial" w:hAnsi="Arial" w:cs="Arial"/>
          <w:b/>
          <w:color w:val="5B0009"/>
          <w:sz w:val="22"/>
          <w:szCs w:val="22"/>
        </w:rPr>
        <w:t>RECOMMENDATIONS</w:t>
      </w:r>
    </w:p>
    <w:p w14:paraId="5C2BBD73" w14:textId="77777777" w:rsidR="00B91817" w:rsidRDefault="00B91817" w:rsidP="00E31A33">
      <w:pPr>
        <w:jc w:val="both"/>
        <w:rPr>
          <w:rFonts w:ascii="Arial" w:eastAsia="Arial" w:hAnsi="Arial" w:cs="Arial"/>
          <w:color w:val="5B0009"/>
        </w:rPr>
      </w:pPr>
      <w:r>
        <w:rPr>
          <w:rFonts w:ascii="Arial" w:eastAsia="Arial" w:hAnsi="Arial" w:cs="Arial"/>
          <w:color w:val="5B0009"/>
        </w:rPr>
        <w:t xml:space="preserve"> </w:t>
      </w:r>
    </w:p>
    <w:p w14:paraId="150FD53F"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To address shortcomings</w:t>
      </w:r>
    </w:p>
    <w:p w14:paraId="1B749E04"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63DEC7E8" w14:textId="77777777" w:rsidR="00B91817" w:rsidRPr="006029C0" w:rsidRDefault="00B91817" w:rsidP="00E31A33">
      <w:pPr>
        <w:numPr>
          <w:ilvl w:val="0"/>
          <w:numId w:val="26"/>
        </w:numPr>
        <w:jc w:val="both"/>
        <w:rPr>
          <w:rFonts w:ascii="Arial" w:eastAsia="Arial" w:hAnsi="Arial" w:cs="Arial"/>
          <w:sz w:val="22"/>
          <w:szCs w:val="22"/>
        </w:rPr>
      </w:pPr>
      <w:r w:rsidRPr="006029C0">
        <w:rPr>
          <w:rFonts w:ascii="Arial" w:eastAsia="Arial" w:hAnsi="Arial" w:cs="Arial"/>
          <w:sz w:val="22"/>
          <w:szCs w:val="22"/>
        </w:rPr>
        <w:t>Teaching staff are motivated to engage in professional development and bring professionally relevant knowledge to the classroom, but the systemic approach to teaching and learning innovation and teacher professional development does not match this motivation. Professional development efforts for teachers in terms of innovative teaching and learning methods and assessment need to be strengthened and teachers' professional development needs to be individualised according to their needs and motivations.</w:t>
      </w:r>
    </w:p>
    <w:p w14:paraId="74A801EB" w14:textId="77777777" w:rsidR="00B91817" w:rsidRPr="006029C0" w:rsidRDefault="00B91817" w:rsidP="00E31A33">
      <w:pPr>
        <w:numPr>
          <w:ilvl w:val="0"/>
          <w:numId w:val="26"/>
        </w:numPr>
        <w:jc w:val="both"/>
        <w:rPr>
          <w:rFonts w:ascii="Arial" w:eastAsia="Arial" w:hAnsi="Arial" w:cs="Arial"/>
          <w:sz w:val="22"/>
          <w:szCs w:val="22"/>
        </w:rPr>
      </w:pPr>
      <w:r w:rsidRPr="006029C0">
        <w:rPr>
          <w:rFonts w:ascii="Arial" w:eastAsia="Arial" w:hAnsi="Arial" w:cs="Arial"/>
          <w:sz w:val="22"/>
          <w:szCs w:val="22"/>
        </w:rPr>
        <w:t>As the reactive dropout prevention system shows, the university should increase its efforts to recognise and respond to students’ needs before this leads to a desire to terminate the study contract. Preventative measures should be strengthened.</w:t>
      </w:r>
    </w:p>
    <w:p w14:paraId="6C5E9120" w14:textId="77777777" w:rsidR="00B91817" w:rsidRPr="006029C0" w:rsidRDefault="00B91817" w:rsidP="00E31A33">
      <w:pPr>
        <w:numPr>
          <w:ilvl w:val="0"/>
          <w:numId w:val="26"/>
        </w:numPr>
        <w:jc w:val="both"/>
        <w:rPr>
          <w:rFonts w:ascii="Arial" w:eastAsia="Arial" w:hAnsi="Arial" w:cs="Arial"/>
          <w:sz w:val="22"/>
          <w:szCs w:val="22"/>
        </w:rPr>
      </w:pPr>
      <w:r w:rsidRPr="006029C0">
        <w:rPr>
          <w:rFonts w:ascii="Arial" w:eastAsia="Arial" w:hAnsi="Arial" w:cs="Arial"/>
          <w:sz w:val="22"/>
          <w:szCs w:val="22"/>
        </w:rPr>
        <w:t>Data on graduates' employability, graduates' careers and employers' views should be improved both in terms of its comprehensiveness (coverage of broader dimensions of these concepts) and reliability (turnout, systematic tracking ). Above all, this information should be systematically taken into account in the design and implementation of curricula.</w:t>
      </w:r>
    </w:p>
    <w:p w14:paraId="02F2631A"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 xml:space="preserve"> </w:t>
      </w:r>
    </w:p>
    <w:p w14:paraId="27D09445" w14:textId="77777777" w:rsidR="00B91817" w:rsidRPr="00B91817" w:rsidRDefault="00B91817" w:rsidP="00E31A33">
      <w:pPr>
        <w:jc w:val="both"/>
        <w:rPr>
          <w:rFonts w:ascii="Arial" w:eastAsia="Arial" w:hAnsi="Arial" w:cs="Arial"/>
          <w:color w:val="5B0009"/>
          <w:sz w:val="22"/>
          <w:szCs w:val="22"/>
        </w:rPr>
      </w:pPr>
      <w:r w:rsidRPr="00B91817">
        <w:rPr>
          <w:rFonts w:ascii="Arial" w:eastAsia="Arial" w:hAnsi="Arial" w:cs="Arial"/>
          <w:color w:val="5B0009"/>
          <w:sz w:val="22"/>
          <w:szCs w:val="22"/>
        </w:rPr>
        <w:t>For further improvement</w:t>
      </w:r>
    </w:p>
    <w:p w14:paraId="07D4DAE9" w14:textId="77777777" w:rsidR="00B91817" w:rsidRDefault="00B91817" w:rsidP="00E31A33">
      <w:pPr>
        <w:jc w:val="both"/>
        <w:rPr>
          <w:rFonts w:ascii="Arial" w:eastAsia="Arial" w:hAnsi="Arial" w:cs="Arial"/>
          <w:color w:val="5B0009"/>
        </w:rPr>
      </w:pPr>
      <w:r>
        <w:rPr>
          <w:rFonts w:ascii="Arial" w:eastAsia="Arial" w:hAnsi="Arial" w:cs="Arial"/>
          <w:color w:val="5B0009"/>
        </w:rPr>
        <w:t xml:space="preserve"> </w:t>
      </w:r>
    </w:p>
    <w:p w14:paraId="6E6B1F60" w14:textId="187B874E" w:rsidR="005D0FF7" w:rsidRPr="00D430BF" w:rsidRDefault="00B91817" w:rsidP="00D430BF">
      <w:pPr>
        <w:numPr>
          <w:ilvl w:val="0"/>
          <w:numId w:val="28"/>
        </w:numPr>
        <w:jc w:val="both"/>
        <w:rPr>
          <w:rFonts w:ascii="Arial" w:eastAsia="Arial" w:hAnsi="Arial" w:cs="Arial"/>
          <w:sz w:val="22"/>
          <w:szCs w:val="22"/>
        </w:rPr>
      </w:pPr>
      <w:r w:rsidRPr="006029C0">
        <w:rPr>
          <w:rFonts w:ascii="Arial" w:eastAsia="Arial" w:hAnsi="Arial" w:cs="Arial"/>
          <w:sz w:val="22"/>
          <w:szCs w:val="22"/>
        </w:rPr>
        <w:t xml:space="preserve">The tracking of students' progress beyond individual courses and in line with the expected learning outcomes of the programme/competence profile of the graduate needs to be strengthened, including tools for advising students on their educational pathway. </w:t>
      </w:r>
      <w:r w:rsidR="005D0FF7" w:rsidRPr="00D430BF">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108F2FD9" w14:textId="77777777" w:rsidTr="005C4582">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5C4582">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1B381355" w:rsidR="005D0FF7" w:rsidRPr="002D0027" w:rsidRDefault="00562B3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5C4582">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514A51F6" w:rsidR="005D0FF7" w:rsidRPr="002D0027" w:rsidRDefault="00562B3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280C0F4A"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5AE0959C" w14:textId="77777777" w:rsidR="00B91817" w:rsidRPr="006029C0" w:rsidRDefault="00B91817" w:rsidP="006029C0">
      <w:pPr>
        <w:numPr>
          <w:ilvl w:val="0"/>
          <w:numId w:val="29"/>
        </w:numPr>
        <w:jc w:val="both"/>
        <w:rPr>
          <w:rFonts w:ascii="Arial" w:eastAsia="Arial" w:hAnsi="Arial" w:cs="Arial"/>
          <w:sz w:val="22"/>
          <w:szCs w:val="22"/>
        </w:rPr>
      </w:pPr>
      <w:r w:rsidRPr="006029C0">
        <w:rPr>
          <w:rFonts w:ascii="Arial" w:eastAsia="Arial" w:hAnsi="Arial" w:cs="Arial"/>
          <w:sz w:val="22"/>
          <w:szCs w:val="22"/>
        </w:rPr>
        <w:t>The University places a strong emphasis on fostering collaboration with international partners to enhance academic exchange and global perspectives. This commitment strengthens and enriches the academic environment, fostering a more diverse and dynamic community.</w:t>
      </w:r>
    </w:p>
    <w:p w14:paraId="74D872F6" w14:textId="77777777" w:rsidR="00B91817" w:rsidRPr="006029C0" w:rsidRDefault="00B91817" w:rsidP="006029C0">
      <w:pPr>
        <w:numPr>
          <w:ilvl w:val="0"/>
          <w:numId w:val="29"/>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The teaching staff is committed to bringing professionally relevant and up-to-date knowledge into the classroom. By aligning their teaching practices with current developments in their respective fields, they ensure that students receive an education that is both academically relevant and practically applicable.</w:t>
      </w:r>
    </w:p>
    <w:p w14:paraId="4A46B892" w14:textId="77777777" w:rsidR="00B91817" w:rsidRDefault="00B91817" w:rsidP="00E31A33">
      <w:pPr>
        <w:pBdr>
          <w:top w:val="nil"/>
          <w:left w:val="nil"/>
          <w:bottom w:val="nil"/>
          <w:right w:val="nil"/>
          <w:between w:val="nil"/>
        </w:pBdr>
        <w:ind w:left="720"/>
        <w:rPr>
          <w:rFonts w:ascii="Arial" w:eastAsia="Arial" w:hAnsi="Arial" w:cs="Arial"/>
          <w:color w:val="5B0009"/>
        </w:rPr>
      </w:pPr>
    </w:p>
    <w:p w14:paraId="105F2707" w14:textId="77777777" w:rsidR="005D0FF7" w:rsidRPr="005C4582" w:rsidRDefault="005D0FF7" w:rsidP="00E31A33">
      <w:pPr>
        <w:ind w:right="140"/>
        <w:jc w:val="both"/>
        <w:rPr>
          <w:rFonts w:ascii="Arial" w:hAnsi="Arial" w:cs="Arial"/>
          <w:b/>
          <w:bCs/>
          <w:color w:val="5B0009"/>
          <w:sz w:val="22"/>
          <w:szCs w:val="22"/>
          <w:lang w:val="en-GB" w:eastAsia="lt-LT"/>
        </w:rPr>
      </w:pPr>
      <w:r w:rsidRPr="005C4582">
        <w:rPr>
          <w:rFonts w:ascii="Arial" w:hAnsi="Arial" w:cs="Arial"/>
          <w:b/>
          <w:bCs/>
          <w:color w:val="5B0009"/>
          <w:sz w:val="22"/>
          <w:szCs w:val="22"/>
          <w:lang w:val="en-GB" w:eastAsia="lt-LT"/>
        </w:rPr>
        <w:t>RECOMMENDATIONS</w:t>
      </w:r>
    </w:p>
    <w:p w14:paraId="2D68EDDE" w14:textId="77777777" w:rsidR="005D0FF7" w:rsidRPr="005C4582" w:rsidRDefault="005D0FF7" w:rsidP="00E31A33">
      <w:pPr>
        <w:tabs>
          <w:tab w:val="left" w:pos="1298"/>
          <w:tab w:val="left" w:pos="1985"/>
        </w:tabs>
        <w:ind w:right="140"/>
        <w:jc w:val="both"/>
        <w:rPr>
          <w:rFonts w:ascii="Arial" w:eastAsia="Calibri" w:hAnsi="Arial" w:cs="Arial"/>
          <w:iCs/>
          <w:color w:val="136C73"/>
          <w:sz w:val="22"/>
          <w:szCs w:val="22"/>
          <w:lang w:val="en-GB" w:eastAsia="lt-LT"/>
        </w:rPr>
      </w:pPr>
    </w:p>
    <w:p w14:paraId="2D7A2B93" w14:textId="77777777" w:rsidR="005D0FF7" w:rsidRPr="005C4582" w:rsidRDefault="005D0FF7" w:rsidP="00E31A33">
      <w:pPr>
        <w:tabs>
          <w:tab w:val="left" w:pos="1298"/>
          <w:tab w:val="left" w:pos="1985"/>
        </w:tabs>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To address shortcomings</w:t>
      </w:r>
    </w:p>
    <w:p w14:paraId="42E67CA5" w14:textId="77777777" w:rsidR="005D0FF7" w:rsidRPr="005C4582" w:rsidRDefault="005D0FF7" w:rsidP="00E31A33">
      <w:pPr>
        <w:tabs>
          <w:tab w:val="left" w:pos="1298"/>
          <w:tab w:val="left" w:pos="1985"/>
        </w:tabs>
        <w:ind w:right="140"/>
        <w:jc w:val="both"/>
        <w:rPr>
          <w:rFonts w:ascii="Arial" w:eastAsia="Calibri" w:hAnsi="Arial" w:cs="Arial"/>
          <w:iCs/>
          <w:sz w:val="22"/>
          <w:szCs w:val="22"/>
          <w:lang w:val="en-GB" w:eastAsia="lt-LT"/>
        </w:rPr>
      </w:pPr>
    </w:p>
    <w:p w14:paraId="7AE6778B" w14:textId="77777777" w:rsidR="00B91817" w:rsidRPr="006029C0" w:rsidRDefault="00B91817" w:rsidP="006029C0">
      <w:pPr>
        <w:numPr>
          <w:ilvl w:val="0"/>
          <w:numId w:val="30"/>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Currently, programs such as Public Policy and Management, as well as Health Policy and Management, are leading the way in academic and research activities. However, fields related to international relations appear to be lagging behind, suggesting a need for greater focus and investment in fostering their growth and development.</w:t>
      </w:r>
    </w:p>
    <w:p w14:paraId="76851654" w14:textId="77777777" w:rsidR="00B91817" w:rsidRPr="006029C0" w:rsidRDefault="00B91817" w:rsidP="006029C0">
      <w:pPr>
        <w:numPr>
          <w:ilvl w:val="0"/>
          <w:numId w:val="30"/>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While international mobility at MRU remains robust, there is significant potential for further enhancement in other aspects of international engagement. Specifically, greater participation in international professional associations and the promotion of teaching staff internationalization are essential steps. These efforts could include encouraging faculty involvement in global academic networks  and integrating more international perspectives into the curriculum.</w:t>
      </w:r>
    </w:p>
    <w:p w14:paraId="35A92314" w14:textId="77777777" w:rsidR="005D0FF7" w:rsidRPr="005C4582" w:rsidRDefault="005D0FF7" w:rsidP="00E31A33">
      <w:pPr>
        <w:tabs>
          <w:tab w:val="left" w:pos="1298"/>
          <w:tab w:val="left" w:pos="1985"/>
        </w:tabs>
        <w:ind w:right="140"/>
        <w:jc w:val="both"/>
        <w:rPr>
          <w:rFonts w:ascii="Arial" w:eastAsia="Calibri" w:hAnsi="Arial" w:cs="Arial"/>
          <w:iCs/>
          <w:sz w:val="22"/>
          <w:szCs w:val="22"/>
          <w:lang w:val="en-GB" w:eastAsia="lt-LT"/>
        </w:rPr>
      </w:pPr>
    </w:p>
    <w:p w14:paraId="34B3919B" w14:textId="77777777" w:rsidR="005D0FF7" w:rsidRPr="005C4582" w:rsidRDefault="005D0FF7" w:rsidP="00E31A33">
      <w:pPr>
        <w:tabs>
          <w:tab w:val="left" w:pos="1298"/>
          <w:tab w:val="left" w:pos="1985"/>
        </w:tabs>
        <w:ind w:right="140"/>
        <w:jc w:val="both"/>
        <w:rPr>
          <w:rFonts w:ascii="Arial" w:eastAsia="Calibri" w:hAnsi="Arial" w:cs="Arial"/>
          <w:iCs/>
          <w:color w:val="5B0009"/>
          <w:sz w:val="22"/>
          <w:szCs w:val="22"/>
          <w:lang w:val="en-GB" w:eastAsia="lt-LT"/>
        </w:rPr>
      </w:pPr>
      <w:r w:rsidRPr="005C4582">
        <w:rPr>
          <w:rFonts w:ascii="Arial" w:eastAsia="Calibri" w:hAnsi="Arial" w:cs="Arial"/>
          <w:iCs/>
          <w:color w:val="5B0009"/>
          <w:sz w:val="22"/>
          <w:szCs w:val="22"/>
          <w:lang w:val="en-GB" w:eastAsia="lt-LT"/>
        </w:rPr>
        <w:t>For further improvement</w:t>
      </w:r>
    </w:p>
    <w:p w14:paraId="67E5AAE4" w14:textId="77777777" w:rsidR="005D0FF7" w:rsidRPr="005C4582" w:rsidRDefault="005D0FF7" w:rsidP="00E31A33">
      <w:pPr>
        <w:tabs>
          <w:tab w:val="left" w:pos="1298"/>
          <w:tab w:val="left" w:pos="1985"/>
        </w:tabs>
        <w:ind w:right="140"/>
        <w:jc w:val="both"/>
        <w:rPr>
          <w:rFonts w:ascii="Arial" w:eastAsia="Calibri" w:hAnsi="Arial" w:cs="Arial"/>
          <w:iCs/>
          <w:sz w:val="22"/>
          <w:szCs w:val="22"/>
          <w:lang w:val="en-GB" w:eastAsia="lt-LT"/>
        </w:rPr>
      </w:pPr>
    </w:p>
    <w:p w14:paraId="713EC784" w14:textId="77777777" w:rsidR="00B91817" w:rsidRPr="006029C0" w:rsidRDefault="00B91817" w:rsidP="006029C0">
      <w:pPr>
        <w:numPr>
          <w:ilvl w:val="0"/>
          <w:numId w:val="31"/>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 xml:space="preserve">Further internationalization of the teaching staff is essential to incorporate the most innovative teaching methods and practices into MRU’s academic framework. </w:t>
      </w:r>
    </w:p>
    <w:p w14:paraId="6FB9A57D" w14:textId="10790E70" w:rsidR="005D0FF7" w:rsidRPr="00B91817" w:rsidRDefault="00B91817" w:rsidP="006029C0">
      <w:pPr>
        <w:numPr>
          <w:ilvl w:val="0"/>
          <w:numId w:val="31"/>
        </w:numPr>
        <w:pBdr>
          <w:top w:val="nil"/>
          <w:left w:val="nil"/>
          <w:bottom w:val="nil"/>
          <w:right w:val="nil"/>
          <w:between w:val="nil"/>
        </w:pBdr>
        <w:jc w:val="both"/>
        <w:rPr>
          <w:rFonts w:ascii="Arial" w:eastAsia="Arial" w:hAnsi="Arial" w:cs="Arial"/>
          <w:color w:val="5B0009"/>
        </w:rPr>
      </w:pPr>
      <w:r w:rsidRPr="006029C0">
        <w:rPr>
          <w:rFonts w:ascii="Arial" w:eastAsia="Arial" w:hAnsi="Arial" w:cs="Arial"/>
          <w:sz w:val="22"/>
          <w:szCs w:val="22"/>
        </w:rPr>
        <w:t>Faculty members delivering courses in international relations should actively enhance their expertise by engaging in advanced research initiatives, participating in global academic collaborations, and integrating the latest advancements and best practices in the field.</w:t>
      </w:r>
      <w:r w:rsidRPr="006029C0">
        <w:rPr>
          <w:rFonts w:ascii="Arial" w:eastAsia="Arial" w:hAnsi="Arial" w:cs="Arial"/>
        </w:rPr>
        <w:t xml:space="preserve"> </w:t>
      </w:r>
      <w:r w:rsidR="005D0FF7" w:rsidRPr="00B91817">
        <w:rPr>
          <w:rFonts w:ascii="Arial" w:eastAsia="Calibri" w:hAnsi="Arial" w:cs="Arial"/>
          <w:sz w:val="22"/>
          <w:szCs w:val="22"/>
          <w:lang w:val="en-GB" w:eastAsia="lt-LT"/>
        </w:rPr>
        <w:br w:type="page"/>
      </w:r>
    </w:p>
    <w:p w14:paraId="400E90D0" w14:textId="08FF7917" w:rsidR="005D0FF7" w:rsidRPr="0097182D" w:rsidRDefault="005D0FF7" w:rsidP="005D0FF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5D0FF7" w:rsidRPr="002D0027" w14:paraId="3ECC6C86" w14:textId="77777777" w:rsidTr="005C4582">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5C4582">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421CBE50" w:rsidR="005D0FF7"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70" w:type="dxa"/>
            <w:vAlign w:val="center"/>
          </w:tcPr>
          <w:p w14:paraId="4E068D57" w14:textId="6BF7BC84"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5C4582">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63BDCE70" w:rsidR="005D0FF7"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70" w:type="dxa"/>
            <w:vAlign w:val="center"/>
          </w:tcPr>
          <w:p w14:paraId="192990A1" w14:textId="1A080E63"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5C4582" w:rsidRDefault="005D0FF7" w:rsidP="005C4582">
      <w:pPr>
        <w:spacing w:line="276" w:lineRule="auto"/>
        <w:ind w:right="140"/>
        <w:jc w:val="both"/>
        <w:rPr>
          <w:rFonts w:ascii="Arial" w:hAnsi="Arial" w:cs="Arial"/>
          <w:b/>
          <w:bCs/>
          <w:i/>
          <w:color w:val="5B0009"/>
          <w:sz w:val="22"/>
          <w:szCs w:val="22"/>
          <w:lang w:val="en-GB" w:eastAsia="lt-LT"/>
        </w:rPr>
      </w:pPr>
      <w:r w:rsidRPr="005C4582">
        <w:rPr>
          <w:rFonts w:ascii="Arial" w:hAnsi="Arial" w:cs="Arial"/>
          <w:b/>
          <w:bCs/>
          <w:color w:val="5B0009"/>
          <w:sz w:val="22"/>
          <w:szCs w:val="22"/>
          <w:lang w:val="en-GB" w:eastAsia="lt-LT"/>
        </w:rPr>
        <w:t>COMMENDATIONS</w:t>
      </w:r>
    </w:p>
    <w:p w14:paraId="46B1A784"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2B543A13" w14:textId="77777777" w:rsidR="00B91817" w:rsidRPr="006029C0" w:rsidRDefault="00B91817" w:rsidP="006029C0">
      <w:pPr>
        <w:numPr>
          <w:ilvl w:val="0"/>
          <w:numId w:val="32"/>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Provision of well-equipped and accessible learning spaces, which include specialized facilities such as computer classrooms, a podcast studio, and library workstations tailored to students with special needs.</w:t>
      </w:r>
    </w:p>
    <w:p w14:paraId="5944C0E9" w14:textId="2B03C6A7" w:rsidR="00B91817" w:rsidRPr="006029C0" w:rsidRDefault="00B91817" w:rsidP="006029C0">
      <w:pPr>
        <w:numPr>
          <w:ilvl w:val="0"/>
          <w:numId w:val="32"/>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Proactive approach to resource management.</w:t>
      </w:r>
    </w:p>
    <w:p w14:paraId="7ED4B860" w14:textId="77777777" w:rsidR="005D0FF7" w:rsidRPr="005C4582" w:rsidRDefault="005D0FF7" w:rsidP="005C4582">
      <w:pPr>
        <w:spacing w:line="276" w:lineRule="auto"/>
        <w:ind w:right="140"/>
        <w:jc w:val="both"/>
        <w:rPr>
          <w:rFonts w:ascii="Arial" w:hAnsi="Arial" w:cs="Arial"/>
          <w:b/>
          <w:bCs/>
          <w:color w:val="136C73"/>
          <w:sz w:val="22"/>
          <w:szCs w:val="22"/>
          <w:lang w:val="en-GB" w:eastAsia="lt-LT"/>
        </w:rPr>
      </w:pPr>
    </w:p>
    <w:p w14:paraId="6B0D5CFB" w14:textId="77777777" w:rsidR="005D0FF7" w:rsidRPr="005C4582" w:rsidRDefault="005D0FF7" w:rsidP="005C4582">
      <w:pPr>
        <w:tabs>
          <w:tab w:val="left" w:pos="1298"/>
          <w:tab w:val="left" w:pos="1985"/>
        </w:tabs>
        <w:spacing w:line="276" w:lineRule="auto"/>
        <w:ind w:right="140"/>
        <w:jc w:val="both"/>
        <w:rPr>
          <w:rFonts w:ascii="Arial" w:eastAsia="Calibri" w:hAnsi="Arial" w:cs="Arial"/>
          <w:iCs/>
          <w:color w:val="136C73"/>
          <w:sz w:val="22"/>
          <w:szCs w:val="22"/>
          <w:lang w:val="en-GB" w:eastAsia="lt-LT"/>
        </w:rPr>
      </w:pPr>
    </w:p>
    <w:p w14:paraId="23A2E3C8" w14:textId="77777777" w:rsidR="00F66E6A" w:rsidRPr="005C4582" w:rsidRDefault="00F66E6A" w:rsidP="005C4582">
      <w:pPr>
        <w:spacing w:after="200" w:line="276" w:lineRule="auto"/>
        <w:ind w:right="140"/>
        <w:jc w:val="both"/>
        <w:rPr>
          <w:rFonts w:ascii="Arial" w:eastAsia="Calibri" w:hAnsi="Arial" w:cs="Arial"/>
          <w:sz w:val="22"/>
          <w:szCs w:val="22"/>
          <w:lang w:val="en-GB" w:eastAsia="lt-LT"/>
        </w:rPr>
      </w:pPr>
      <w:r w:rsidRPr="005C4582">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604"/>
        <w:gridCol w:w="1745"/>
        <w:gridCol w:w="1605"/>
        <w:gridCol w:w="1605"/>
        <w:gridCol w:w="1605"/>
        <w:gridCol w:w="1470"/>
      </w:tblGrid>
      <w:tr w:rsidR="00F66E6A" w:rsidRPr="002D0027" w14:paraId="59A4F568" w14:textId="77777777" w:rsidTr="00691695">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70"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691695">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0A7F4A5E" w:rsidR="00F66E6A"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4AE8CD88"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691695">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5054C181" w:rsidR="00F66E6A" w:rsidRPr="002D0027" w:rsidRDefault="00B9181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6021C494"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470"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691695" w:rsidRDefault="00F66E6A" w:rsidP="00691695">
      <w:pPr>
        <w:spacing w:line="276" w:lineRule="auto"/>
        <w:ind w:right="140"/>
        <w:jc w:val="both"/>
        <w:rPr>
          <w:rFonts w:ascii="Arial" w:hAnsi="Arial" w:cs="Arial"/>
          <w:b/>
          <w:bCs/>
          <w:i/>
          <w:color w:val="5B0009"/>
          <w:sz w:val="22"/>
          <w:szCs w:val="22"/>
          <w:lang w:val="en-GB" w:eastAsia="lt-LT"/>
        </w:rPr>
      </w:pPr>
      <w:r w:rsidRPr="00691695">
        <w:rPr>
          <w:rFonts w:ascii="Arial" w:hAnsi="Arial" w:cs="Arial"/>
          <w:b/>
          <w:bCs/>
          <w:color w:val="5B0009"/>
          <w:sz w:val="22"/>
          <w:szCs w:val="22"/>
          <w:lang w:val="en-GB" w:eastAsia="lt-LT"/>
        </w:rPr>
        <w:t>COMMENDATIONS</w:t>
      </w:r>
    </w:p>
    <w:p w14:paraId="7A0F39F3" w14:textId="77777777" w:rsidR="00F66E6A" w:rsidRPr="00691695" w:rsidRDefault="00F66E6A" w:rsidP="002805EA">
      <w:pPr>
        <w:ind w:right="140"/>
        <w:jc w:val="both"/>
        <w:rPr>
          <w:rFonts w:ascii="Arial" w:hAnsi="Arial" w:cs="Arial"/>
          <w:b/>
          <w:bCs/>
          <w:color w:val="136C73"/>
          <w:sz w:val="22"/>
          <w:szCs w:val="22"/>
          <w:lang w:val="en-GB" w:eastAsia="lt-LT"/>
        </w:rPr>
      </w:pPr>
    </w:p>
    <w:p w14:paraId="19F77412" w14:textId="77777777" w:rsidR="00B91817" w:rsidRPr="006029C0" w:rsidRDefault="00B91817" w:rsidP="006029C0">
      <w:pPr>
        <w:numPr>
          <w:ilvl w:val="0"/>
          <w:numId w:val="33"/>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The university has made significant progress in institutionalizing internal quality assurance activities. Surveys are voluntary and anonymous but are strongly incentivized. The collected data is organized electronically. For current students, questionnaires are typically provided through an electronic study booklet. For graduates, surveys are sent to the email addresses registered in the university's digital data system.</w:t>
      </w:r>
    </w:p>
    <w:p w14:paraId="452CA8CF" w14:textId="77777777" w:rsidR="00B91817" w:rsidRPr="006029C0" w:rsidRDefault="00B91817" w:rsidP="006029C0">
      <w:pPr>
        <w:numPr>
          <w:ilvl w:val="0"/>
          <w:numId w:val="33"/>
        </w:numPr>
        <w:jc w:val="both"/>
        <w:rPr>
          <w:rFonts w:ascii="Arial" w:eastAsia="Arial" w:hAnsi="Arial" w:cs="Arial"/>
          <w:sz w:val="22"/>
          <w:szCs w:val="22"/>
        </w:rPr>
      </w:pPr>
      <w:r w:rsidRPr="006029C0">
        <w:rPr>
          <w:rFonts w:ascii="Arial" w:eastAsia="Arial" w:hAnsi="Arial" w:cs="Arial"/>
          <w:sz w:val="22"/>
          <w:szCs w:val="22"/>
        </w:rPr>
        <w:t>Overall, the university demonstrates a strong commitment to a data-driven approach in feedback analysis and ensures transparency by making information about study programmes’ performance publicly available through its official online channels.</w:t>
      </w:r>
    </w:p>
    <w:p w14:paraId="5D54F7F8" w14:textId="77777777" w:rsidR="00B91817" w:rsidRPr="006029C0" w:rsidRDefault="00B91817" w:rsidP="006029C0">
      <w:pPr>
        <w:numPr>
          <w:ilvl w:val="0"/>
          <w:numId w:val="33"/>
        </w:numPr>
        <w:jc w:val="both"/>
        <w:rPr>
          <w:rFonts w:ascii="Arial" w:eastAsia="Arial" w:hAnsi="Arial" w:cs="Arial"/>
          <w:sz w:val="22"/>
          <w:szCs w:val="22"/>
        </w:rPr>
      </w:pPr>
      <w:r w:rsidRPr="006029C0">
        <w:rPr>
          <w:rFonts w:ascii="Arial" w:eastAsia="Arial" w:hAnsi="Arial" w:cs="Arial"/>
          <w:sz w:val="22"/>
          <w:szCs w:val="22"/>
        </w:rPr>
        <w:t>Communication with students and alumni is carried out with strict adherence to data privacy standards and full compliance with GDPR regulations.</w:t>
      </w:r>
    </w:p>
    <w:p w14:paraId="0B9B11F4" w14:textId="77777777" w:rsidR="00B91817" w:rsidRPr="00B91817" w:rsidRDefault="00B91817" w:rsidP="00E31A33">
      <w:pPr>
        <w:ind w:left="720"/>
        <w:rPr>
          <w:rFonts w:ascii="Arial" w:eastAsia="Arial" w:hAnsi="Arial" w:cs="Arial"/>
          <w:color w:val="5B0009"/>
          <w:sz w:val="22"/>
          <w:szCs w:val="22"/>
        </w:rPr>
      </w:pPr>
    </w:p>
    <w:p w14:paraId="2C548569" w14:textId="77777777" w:rsidR="00F66E6A" w:rsidRPr="00691695" w:rsidRDefault="00F66E6A" w:rsidP="00E31A33">
      <w:pPr>
        <w:ind w:right="140"/>
        <w:jc w:val="both"/>
        <w:rPr>
          <w:rFonts w:ascii="Arial" w:hAnsi="Arial" w:cs="Arial"/>
          <w:b/>
          <w:bCs/>
          <w:color w:val="5B0009"/>
          <w:sz w:val="22"/>
          <w:szCs w:val="22"/>
          <w:lang w:val="en-GB" w:eastAsia="lt-LT"/>
        </w:rPr>
      </w:pPr>
      <w:r w:rsidRPr="00691695">
        <w:rPr>
          <w:rFonts w:ascii="Arial" w:hAnsi="Arial" w:cs="Arial"/>
          <w:b/>
          <w:bCs/>
          <w:color w:val="5B0009"/>
          <w:sz w:val="22"/>
          <w:szCs w:val="22"/>
          <w:lang w:val="en-GB" w:eastAsia="lt-LT"/>
        </w:rPr>
        <w:t>RECOMMENDATIONS</w:t>
      </w:r>
    </w:p>
    <w:p w14:paraId="618C0206" w14:textId="77777777" w:rsidR="00F66E6A" w:rsidRPr="00691695" w:rsidRDefault="00F66E6A" w:rsidP="00E31A33">
      <w:pPr>
        <w:tabs>
          <w:tab w:val="left" w:pos="1298"/>
          <w:tab w:val="left" w:pos="1985"/>
        </w:tabs>
        <w:ind w:right="140"/>
        <w:jc w:val="both"/>
        <w:rPr>
          <w:rFonts w:ascii="Arial" w:eastAsia="Calibri" w:hAnsi="Arial" w:cs="Arial"/>
          <w:iCs/>
          <w:sz w:val="22"/>
          <w:szCs w:val="22"/>
          <w:lang w:val="en-GB" w:eastAsia="lt-LT"/>
        </w:rPr>
      </w:pPr>
    </w:p>
    <w:p w14:paraId="627DDD6C" w14:textId="77777777" w:rsidR="00B91817" w:rsidRPr="00B91817" w:rsidRDefault="00B91817" w:rsidP="00E31A33">
      <w:pPr>
        <w:tabs>
          <w:tab w:val="left" w:pos="1298"/>
          <w:tab w:val="left" w:pos="1985"/>
        </w:tabs>
        <w:jc w:val="both"/>
        <w:rPr>
          <w:rFonts w:ascii="Arial" w:eastAsia="Arial" w:hAnsi="Arial" w:cs="Arial"/>
          <w:color w:val="5B0009"/>
          <w:sz w:val="22"/>
          <w:szCs w:val="22"/>
        </w:rPr>
      </w:pPr>
      <w:r w:rsidRPr="00B91817">
        <w:rPr>
          <w:rFonts w:ascii="Arial" w:eastAsia="Arial" w:hAnsi="Arial" w:cs="Arial"/>
          <w:color w:val="5B0009"/>
          <w:sz w:val="22"/>
          <w:szCs w:val="22"/>
        </w:rPr>
        <w:t>To address shortcomings</w:t>
      </w:r>
    </w:p>
    <w:p w14:paraId="11A47691" w14:textId="77777777" w:rsidR="00B91817" w:rsidRPr="002805EA" w:rsidRDefault="00B91817" w:rsidP="00E31A33">
      <w:pPr>
        <w:tabs>
          <w:tab w:val="left" w:pos="1298"/>
          <w:tab w:val="left" w:pos="1985"/>
        </w:tabs>
        <w:jc w:val="both"/>
        <w:rPr>
          <w:rFonts w:ascii="Arial" w:eastAsia="Arial" w:hAnsi="Arial" w:cs="Arial"/>
          <w:color w:val="5B0009"/>
          <w:sz w:val="22"/>
          <w:szCs w:val="22"/>
        </w:rPr>
      </w:pPr>
    </w:p>
    <w:p w14:paraId="6D655597" w14:textId="77777777" w:rsidR="00B91817" w:rsidRPr="006029C0" w:rsidRDefault="00B91817" w:rsidP="006029C0">
      <w:pPr>
        <w:numPr>
          <w:ilvl w:val="0"/>
          <w:numId w:val="34"/>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 xml:space="preserve">While publicity of feedback and data is done consistently and in an accurate way, presentation of data and contextualization of their relevance should be done in a more meaningful way. When data are very scarce, feedback can be better presented in a qualitative way </w:t>
      </w:r>
    </w:p>
    <w:p w14:paraId="6391758B" w14:textId="77777777" w:rsidR="00B91817" w:rsidRPr="006029C0" w:rsidRDefault="00B91817" w:rsidP="006029C0">
      <w:pPr>
        <w:numPr>
          <w:ilvl w:val="0"/>
          <w:numId w:val="34"/>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Steps should be taken in order to increase students’ participation in the course feedback process. This could be achieved, while keeping the process voluntary, by means of more systematic reminders and the requirement to explicitly drop-out for those not willing to provide feedback.</w:t>
      </w:r>
    </w:p>
    <w:p w14:paraId="5E5740B8" w14:textId="77777777" w:rsidR="00B91817" w:rsidRPr="002805EA" w:rsidRDefault="00B91817" w:rsidP="00E31A33">
      <w:pPr>
        <w:tabs>
          <w:tab w:val="left" w:pos="1298"/>
          <w:tab w:val="left" w:pos="1985"/>
        </w:tabs>
        <w:jc w:val="both"/>
        <w:rPr>
          <w:rFonts w:ascii="Arial" w:eastAsia="Arial" w:hAnsi="Arial" w:cs="Arial"/>
          <w:color w:val="5B0009"/>
          <w:sz w:val="22"/>
          <w:szCs w:val="22"/>
        </w:rPr>
      </w:pPr>
    </w:p>
    <w:p w14:paraId="545AA9E9" w14:textId="77777777" w:rsidR="00B91817" w:rsidRPr="002805EA" w:rsidRDefault="00B91817" w:rsidP="00E31A33">
      <w:pPr>
        <w:tabs>
          <w:tab w:val="left" w:pos="1298"/>
          <w:tab w:val="left" w:pos="1985"/>
        </w:tabs>
        <w:jc w:val="both"/>
        <w:rPr>
          <w:rFonts w:ascii="Arial" w:eastAsia="Arial" w:hAnsi="Arial" w:cs="Arial"/>
          <w:color w:val="5B0009"/>
          <w:sz w:val="22"/>
          <w:szCs w:val="22"/>
        </w:rPr>
      </w:pPr>
      <w:r w:rsidRPr="002805EA">
        <w:rPr>
          <w:rFonts w:ascii="Arial" w:eastAsia="Arial" w:hAnsi="Arial" w:cs="Arial"/>
          <w:color w:val="5B0009"/>
          <w:sz w:val="22"/>
          <w:szCs w:val="22"/>
        </w:rPr>
        <w:t>For further improvement</w:t>
      </w:r>
    </w:p>
    <w:p w14:paraId="35352C08" w14:textId="77777777" w:rsidR="00B91817" w:rsidRPr="002805EA" w:rsidRDefault="00B91817" w:rsidP="00E31A33">
      <w:pPr>
        <w:tabs>
          <w:tab w:val="left" w:pos="1298"/>
          <w:tab w:val="left" w:pos="1985"/>
        </w:tabs>
        <w:jc w:val="both"/>
        <w:rPr>
          <w:rFonts w:ascii="Arial" w:eastAsia="Arial" w:hAnsi="Arial" w:cs="Arial"/>
          <w:color w:val="5B0009"/>
          <w:sz w:val="22"/>
          <w:szCs w:val="22"/>
        </w:rPr>
      </w:pPr>
    </w:p>
    <w:p w14:paraId="53E70752" w14:textId="77777777" w:rsidR="00B91817" w:rsidRPr="006029C0" w:rsidRDefault="00B91817" w:rsidP="006029C0">
      <w:pPr>
        <w:numPr>
          <w:ilvl w:val="0"/>
          <w:numId w:val="35"/>
        </w:numPr>
        <w:jc w:val="both"/>
        <w:rPr>
          <w:rFonts w:ascii="Arial" w:eastAsia="Arial" w:hAnsi="Arial" w:cs="Arial"/>
          <w:sz w:val="22"/>
          <w:szCs w:val="22"/>
        </w:rPr>
      </w:pPr>
      <w:r w:rsidRPr="006029C0">
        <w:rPr>
          <w:rFonts w:ascii="Arial" w:eastAsia="Arial" w:hAnsi="Arial" w:cs="Arial"/>
          <w:sz w:val="22"/>
          <w:szCs w:val="22"/>
        </w:rPr>
        <w:t>While the link with alumni is quite strong and consolidated, the organization of a regular alumni survey might prove key both to strengthening the connection with the external stakeholders and to trigger a positive process of trickling down when it comes to the curriculum development.</w:t>
      </w:r>
    </w:p>
    <w:p w14:paraId="2153DD2F" w14:textId="3B7571FE" w:rsidR="006501B9" w:rsidRPr="00691695" w:rsidRDefault="00BB1255" w:rsidP="00691695">
      <w:pPr>
        <w:spacing w:line="276" w:lineRule="auto"/>
        <w:ind w:right="140"/>
        <w:jc w:val="both"/>
        <w:rPr>
          <w:rFonts w:ascii="Arial" w:eastAsia="Calibri" w:hAnsi="Arial" w:cs="Arial"/>
          <w:sz w:val="22"/>
          <w:szCs w:val="22"/>
          <w:lang w:val="en-GB" w:eastAsia="lt-LT"/>
        </w:rPr>
      </w:pPr>
      <w:r w:rsidRPr="00691695">
        <w:rPr>
          <w:rFonts w:ascii="Arial" w:eastAsia="Calibri" w:hAnsi="Arial" w:cs="Arial"/>
          <w:sz w:val="22"/>
          <w:szCs w:val="22"/>
          <w:lang w:val="en-GB" w:eastAsia="lt-LT"/>
        </w:rPr>
        <w:br w:type="page"/>
      </w:r>
    </w:p>
    <w:p w14:paraId="5F2E0E6D" w14:textId="2E1B5B09" w:rsidR="00A32D18" w:rsidRPr="006B249B" w:rsidRDefault="00F66E6A" w:rsidP="006B249B">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46F7C96A"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This report presents the key findings of the expert panel based on the Self-Evaluation Reports (SER) and interviews conducted with Mykolas Romeris University (MRU) administration (senior management and faculty administration staff), staff responsible for preparing the SER, teaching staff, and stakeholders, including students, alumni, employers, and social partners.</w:t>
      </w:r>
    </w:p>
    <w:p w14:paraId="2AF6CE89"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The expert panel provides a positive evaluation of the implementation of the Political Science study field at MRU, with all assessed areas rated as satisfactory, good, or very good.</w:t>
      </w:r>
    </w:p>
    <w:p w14:paraId="595E2E3E"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The panel found that MRU’s Political Science programmes align with the university’s mission and the evolving demands of the labour market. The university’s strategic goals—particularly in digital transformation and AI integration—demonstrate a forward-looking approach. Learning outcomes focus on fostering creative, civic-minded individuals capable of working in dynamic environments and applying innovative technologies. The interdisciplinary structure of the programmes, integrating political science with economics, management, and communication, enhances graduates’ employability across diverse sectors.</w:t>
      </w:r>
    </w:p>
    <w:p w14:paraId="0D20DD83"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Research within the Political Science field is internationally recognized in certain areas; however, disparities in faculty research engagement persist. Some faculty members struggle to maintain a consistent research track record, and the number of publications in high-impact journals remains insufficient. To address this, MRU should implement structured improvement plans for underperforming faculty, encourage single-authored publications and scientific monographs, and enhance participation in large-scale international research projects. Increasing student involvement in research activities would further strengthen MRU’s academic standing and global presence.</w:t>
      </w:r>
    </w:p>
    <w:p w14:paraId="40DEAE07"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The university’s admission process is transparent and effectively managed. First-cycle admissions are conducted through the LAMA BPO system, ensuring fairness and merit-based selection, while second-cycle admissions follow MRU Senate regulations. Despite a decline in enrolments, the quality of top applicants has improved, and dropout rates have decreased. MRU offers a comprehensive range of academic, financial, psychological, and social support services; however, student awareness of these resources remains low. Institutionalizing and promoting counselling services more actively would improve accessibility and engagement.</w:t>
      </w:r>
    </w:p>
    <w:p w14:paraId="39C7084D"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MRU provides international mobility opportunities through ERASMUS+, NordPlus, and various bilateral agreements. However, the number of outgoing students remains low, primarily due to challenges in balancing work and study. Strengthening support mechanisms for student mobility would significantly enhance the university’s internationalization efforts.</w:t>
      </w:r>
    </w:p>
    <w:p w14:paraId="23964FEF"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The university actively invests in faculty development, offering specialized training in information and communication technology (ICT), pedagogical skills, and AI applications in education. Newly hired faculty members benefit from structured training in academic resources and research methodologies.</w:t>
      </w:r>
    </w:p>
    <w:p w14:paraId="5885551F"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MRU has established a robust internal quality assurance system, employing electronic surveys and data-driven feedback mechanisms to assess and enhance study programmes. Student and graduate feedback is systematically collected, analyzed, and made publicly available in compliance with GDPR standards. While these mechanisms reflect MRU’s commitment to transparency, the systematic integration of employer feedback into curriculum development remains an area for improvement.</w:t>
      </w:r>
    </w:p>
    <w:p w14:paraId="0E1F632D" w14:textId="77777777" w:rsidR="00B91817" w:rsidRPr="006029C0" w:rsidRDefault="00B91817" w:rsidP="00B91817">
      <w:pPr>
        <w:spacing w:before="240" w:after="240"/>
        <w:jc w:val="both"/>
        <w:rPr>
          <w:rFonts w:ascii="Arial" w:eastAsia="Arial" w:hAnsi="Arial" w:cs="Arial"/>
          <w:sz w:val="22"/>
          <w:szCs w:val="22"/>
        </w:rPr>
      </w:pPr>
      <w:r w:rsidRPr="006029C0">
        <w:rPr>
          <w:rFonts w:ascii="Arial" w:eastAsia="Arial" w:hAnsi="Arial" w:cs="Arial"/>
          <w:sz w:val="22"/>
          <w:szCs w:val="22"/>
        </w:rPr>
        <w:t>The university provides an effective learning environment, supported by modern facilities, comprehensive informational resources, and sufficient financial investments. MRU’s well-equipped classrooms, computer labs, and specialized learning spaces cater to diverse educational needs, while its library offers extensive resources to support both individual and collaborative study. Continuous resource enhancement plans ensure that infrastructure remains aligned with evolving academic and technological demands.</w:t>
      </w:r>
    </w:p>
    <w:p w14:paraId="0B11C2D2" w14:textId="77777777" w:rsidR="006B249B" w:rsidRPr="00691695" w:rsidRDefault="006B249B" w:rsidP="00691695">
      <w:pPr>
        <w:spacing w:before="240" w:after="240" w:line="276" w:lineRule="auto"/>
        <w:jc w:val="both"/>
        <w:rPr>
          <w:rFonts w:ascii="Arial" w:eastAsia="Arial" w:hAnsi="Arial" w:cs="Arial"/>
          <w:sz w:val="22"/>
          <w:szCs w:val="22"/>
        </w:rPr>
      </w:pPr>
    </w:p>
    <w:p w14:paraId="53D417C7" w14:textId="77777777" w:rsidR="00A32D18" w:rsidRPr="00691695" w:rsidRDefault="00A32D18" w:rsidP="00691695">
      <w:pPr>
        <w:spacing w:after="200" w:line="276" w:lineRule="auto"/>
        <w:rPr>
          <w:rFonts w:ascii="Arial" w:hAnsi="Arial" w:cs="Arial"/>
          <w:b/>
          <w:bCs/>
          <w:color w:val="136C73"/>
          <w:sz w:val="22"/>
          <w:szCs w:val="22"/>
        </w:rPr>
      </w:pPr>
      <w:r w:rsidRPr="00691695">
        <w:rPr>
          <w:rFonts w:ascii="Arial" w:hAnsi="Arial" w:cs="Arial"/>
          <w:b/>
          <w:bCs/>
          <w:color w:val="136C73"/>
          <w:sz w:val="22"/>
          <w:szCs w:val="22"/>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2710C47B" w:rsidR="0042467A" w:rsidRPr="00B91817" w:rsidRDefault="00B91817" w:rsidP="008F64DA">
      <w:pPr>
        <w:spacing w:line="276" w:lineRule="auto"/>
        <w:jc w:val="center"/>
        <w:rPr>
          <w:rFonts w:ascii="Arial" w:hAnsi="Arial" w:cs="Arial"/>
          <w:b/>
          <w:caps/>
          <w:color w:val="EE0000"/>
        </w:rPr>
      </w:pPr>
      <w:r>
        <w:rPr>
          <w:rFonts w:ascii="Arial" w:hAnsi="Arial" w:cs="Arial"/>
          <w:b/>
          <w:caps/>
        </w:rPr>
        <w:t>mykolo romerio</w:t>
      </w:r>
      <w:r w:rsidR="00B659BF">
        <w:rPr>
          <w:rFonts w:ascii="Arial" w:hAnsi="Arial" w:cs="Arial"/>
          <w:b/>
          <w:caps/>
        </w:rPr>
        <w:t xml:space="preserve">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571D77">
        <w:rPr>
          <w:rFonts w:ascii="Arial" w:hAnsi="Arial" w:cs="Arial"/>
          <w:b/>
          <w:caps/>
          <w:color w:val="000000" w:themeColor="text1"/>
        </w:rPr>
        <w:t>202</w:t>
      </w:r>
      <w:r w:rsidR="00B659BF" w:rsidRPr="00571D77">
        <w:rPr>
          <w:rFonts w:ascii="Arial" w:hAnsi="Arial" w:cs="Arial"/>
          <w:b/>
          <w:caps/>
          <w:color w:val="000000" w:themeColor="text1"/>
        </w:rPr>
        <w:t>5</w:t>
      </w:r>
      <w:r w:rsidR="00FD467B" w:rsidRPr="00571D77">
        <w:rPr>
          <w:rFonts w:ascii="Arial" w:hAnsi="Arial" w:cs="Arial"/>
          <w:b/>
          <w:caps/>
          <w:color w:val="000000" w:themeColor="text1"/>
        </w:rPr>
        <w:t xml:space="preserve"> m. </w:t>
      </w:r>
      <w:r w:rsidR="00103DDE" w:rsidRPr="00571D77">
        <w:rPr>
          <w:rFonts w:ascii="Arial" w:hAnsi="Arial" w:cs="Arial"/>
          <w:b/>
          <w:caps/>
          <w:color w:val="000000" w:themeColor="text1"/>
        </w:rPr>
        <w:t>balandžio</w:t>
      </w:r>
      <w:r w:rsidR="00B659BF" w:rsidRPr="00571D77">
        <w:rPr>
          <w:rFonts w:ascii="Arial" w:hAnsi="Arial" w:cs="Arial"/>
          <w:b/>
          <w:caps/>
          <w:color w:val="000000" w:themeColor="text1"/>
        </w:rPr>
        <w:t xml:space="preserve"> 1</w:t>
      </w:r>
      <w:r w:rsidR="00103DDE" w:rsidRPr="00571D77">
        <w:rPr>
          <w:rFonts w:ascii="Arial" w:hAnsi="Arial" w:cs="Arial"/>
          <w:b/>
          <w:caps/>
          <w:color w:val="000000" w:themeColor="text1"/>
        </w:rPr>
        <w:t>5</w:t>
      </w:r>
      <w:r w:rsidR="00FD467B" w:rsidRPr="00571D77">
        <w:rPr>
          <w:rFonts w:ascii="Arial" w:hAnsi="Arial" w:cs="Arial"/>
          <w:b/>
          <w:caps/>
          <w:color w:val="000000" w:themeColor="text1"/>
        </w:rPr>
        <w:t xml:space="preserve"> D.</w:t>
      </w:r>
      <w:r w:rsidR="00677F9A" w:rsidRPr="00571D77">
        <w:rPr>
          <w:rFonts w:ascii="Arial" w:hAnsi="Arial" w:cs="Arial"/>
          <w:b/>
          <w:caps/>
          <w:color w:val="000000" w:themeColor="text1"/>
        </w:rPr>
        <w:t xml:space="preserve"> </w:t>
      </w:r>
      <w:r w:rsidR="006B263A" w:rsidRPr="00571D77">
        <w:rPr>
          <w:rFonts w:ascii="Arial" w:hAnsi="Arial" w:cs="Arial"/>
          <w:b/>
          <w:caps/>
          <w:color w:val="000000" w:themeColor="text1"/>
        </w:rPr>
        <w:t>IŠORINIO</w:t>
      </w:r>
      <w:r w:rsidR="0042467A" w:rsidRPr="00571D77">
        <w:rPr>
          <w:rFonts w:ascii="Arial" w:hAnsi="Arial" w:cs="Arial"/>
          <w:b/>
          <w:caps/>
          <w:color w:val="000000" w:themeColor="text1"/>
        </w:rPr>
        <w:t xml:space="preserve"> vertinimo išvadų NR. </w:t>
      </w:r>
      <w:r w:rsidR="00BB1255" w:rsidRPr="00571D77">
        <w:rPr>
          <w:rFonts w:ascii="Arial" w:hAnsi="Arial" w:cs="Arial"/>
          <w:b/>
          <w:color w:val="000000" w:themeColor="text1"/>
        </w:rPr>
        <w:t>SV4-</w:t>
      </w:r>
      <w:r w:rsidR="00571D77" w:rsidRPr="00571D77">
        <w:rPr>
          <w:rFonts w:ascii="Arial" w:hAnsi="Arial" w:cs="Arial"/>
          <w:b/>
          <w:color w:val="000000" w:themeColor="text1"/>
        </w:rPr>
        <w:t>35</w:t>
      </w:r>
      <w:r w:rsidR="00677F9A" w:rsidRPr="00571D77">
        <w:rPr>
          <w:rFonts w:ascii="Arial" w:hAnsi="Arial" w:cs="Arial"/>
          <w:b/>
          <w:color w:val="000000" w:themeColor="text1"/>
        </w:rPr>
        <w:t xml:space="preserve"> </w:t>
      </w:r>
      <w:r w:rsidR="0042467A" w:rsidRPr="00571D77">
        <w:rPr>
          <w:rFonts w:ascii="Arial" w:hAnsi="Arial" w:cs="Arial"/>
          <w:b/>
          <w:caps/>
          <w:color w:val="000000" w:themeColor="text1"/>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11053FF2" w:rsidR="00291AB7" w:rsidRPr="00752780" w:rsidRDefault="00B659BF"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367240F3" w:rsidR="00291AB7" w:rsidRPr="00752780" w:rsidRDefault="00B91817"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Mykolo Romerio</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2C9A9849"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B91817" w:rsidRPr="00B91817">
              <w:rPr>
                <w:rFonts w:ascii="Arial" w:eastAsia="Arial" w:hAnsi="Arial" w:cs="Arial"/>
                <w:color w:val="000000" w:themeColor="text1"/>
              </w:rPr>
              <w:t xml:space="preserve">prof. dr. </w:t>
            </w:r>
            <w:r w:rsidR="00B91817">
              <w:rPr>
                <w:rFonts w:ascii="Arial" w:eastAsia="Arial" w:hAnsi="Arial" w:cs="Arial"/>
              </w:rPr>
              <w:t>Tomaž Deželan</w:t>
            </w:r>
            <w:r w:rsidR="008A1A03">
              <w:rPr>
                <w:rFonts w:ascii="Arial" w:eastAsia="Arial" w:hAnsi="Arial" w:cs="Arial"/>
              </w:rPr>
              <w:t xml:space="preserve"> </w:t>
            </w:r>
            <w:r w:rsidRPr="00752780">
              <w:rPr>
                <w:rFonts w:ascii="Arial" w:eastAsia="Calibri" w:hAnsi="Arial" w:cs="Arial"/>
                <w:iCs/>
                <w:lang w:val="lt-LT" w:eastAsia="lt-LT"/>
              </w:rPr>
              <w:t>………………………... (parašas)</w:t>
            </w:r>
          </w:p>
          <w:p w14:paraId="17AA915F" w14:textId="15BB307F" w:rsidR="00291AB7" w:rsidRPr="00B91817" w:rsidRDefault="00291AB7" w:rsidP="0004747C">
            <w:pPr>
              <w:pStyle w:val="ListParagraph"/>
              <w:numPr>
                <w:ilvl w:val="0"/>
                <w:numId w:val="3"/>
              </w:numPr>
              <w:tabs>
                <w:tab w:val="left" w:pos="0"/>
              </w:tabs>
              <w:spacing w:line="276" w:lineRule="auto"/>
              <w:jc w:val="left"/>
              <w:rPr>
                <w:rFonts w:ascii="Arial" w:eastAsia="Calibri" w:hAnsi="Arial" w:cs="Arial"/>
                <w:iCs/>
                <w:color w:val="000000" w:themeColor="text1"/>
                <w:lang w:val="lt-LT" w:eastAsia="lt-LT"/>
              </w:rPr>
            </w:pPr>
            <w:r w:rsidRPr="00752780">
              <w:rPr>
                <w:rFonts w:ascii="Arial" w:eastAsia="Calibri" w:hAnsi="Arial" w:cs="Arial"/>
                <w:iCs/>
                <w:lang w:val="lt-LT" w:eastAsia="lt-LT"/>
              </w:rPr>
              <w:t xml:space="preserve">Akademinės bendruomenės atstovas: </w:t>
            </w:r>
            <w:r w:rsidR="00B91817" w:rsidRPr="00B91817">
              <w:rPr>
                <w:rFonts w:ascii="Arial" w:eastAsia="Arial" w:hAnsi="Arial" w:cs="Arial"/>
                <w:color w:val="000000" w:themeColor="text1"/>
              </w:rPr>
              <w:t>prof. dr. Žaneta Ozolina</w:t>
            </w:r>
          </w:p>
          <w:p w14:paraId="5A2A759C" w14:textId="7F4CD582" w:rsidR="00B91817" w:rsidRPr="00B91817" w:rsidRDefault="00B91817" w:rsidP="00B91817">
            <w:pPr>
              <w:pStyle w:val="ListParagraph"/>
              <w:numPr>
                <w:ilvl w:val="0"/>
                <w:numId w:val="3"/>
              </w:numPr>
              <w:tabs>
                <w:tab w:val="left" w:pos="0"/>
              </w:tabs>
              <w:spacing w:line="276" w:lineRule="auto"/>
              <w:jc w:val="left"/>
              <w:rPr>
                <w:rFonts w:ascii="Arial" w:eastAsia="Calibri" w:hAnsi="Arial" w:cs="Arial"/>
                <w:iCs/>
                <w:lang w:val="lt-LT" w:eastAsia="lt-LT"/>
              </w:rPr>
            </w:pPr>
            <w:r w:rsidRPr="00B91817">
              <w:rPr>
                <w:rFonts w:ascii="Arial" w:eastAsia="Calibri" w:hAnsi="Arial" w:cs="Arial"/>
                <w:iCs/>
                <w:color w:val="000000" w:themeColor="text1"/>
                <w:lang w:val="lt-LT" w:eastAsia="lt-LT"/>
              </w:rPr>
              <w:t xml:space="preserve">Akademinės bendruomenės atstovas: </w:t>
            </w:r>
            <w:r w:rsidRPr="00B91817">
              <w:rPr>
                <w:rFonts w:ascii="Arial" w:eastAsia="Arial" w:hAnsi="Arial" w:cs="Arial"/>
                <w:color w:val="000000" w:themeColor="text1"/>
              </w:rPr>
              <w:t>prof. dr.</w:t>
            </w:r>
            <w:r w:rsidRPr="00B91817">
              <w:rPr>
                <w:rFonts w:ascii="Arial" w:eastAsia="Calibri" w:hAnsi="Arial" w:cs="Arial"/>
                <w:iCs/>
                <w:color w:val="000000" w:themeColor="text1"/>
                <w:lang w:val="lt-LT" w:eastAsia="lt-LT"/>
              </w:rPr>
              <w:t xml:space="preserve"> </w:t>
            </w:r>
            <w:r>
              <w:rPr>
                <w:rFonts w:ascii="Arial" w:eastAsia="Arial" w:hAnsi="Arial" w:cs="Arial"/>
              </w:rPr>
              <w:t>Stefano Braghiroli</w:t>
            </w:r>
          </w:p>
          <w:p w14:paraId="270F0952" w14:textId="23F02F24"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B91817">
              <w:rPr>
                <w:rFonts w:ascii="Arial" w:eastAsia="Arial" w:hAnsi="Arial" w:cs="Arial"/>
              </w:rPr>
              <w:t>Rimantas Dumčius</w:t>
            </w:r>
          </w:p>
          <w:p w14:paraId="06E562F0" w14:textId="2C83459C" w:rsidR="00291AB7" w:rsidRPr="00752780" w:rsidRDefault="00291AB7" w:rsidP="0004747C">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B91817">
              <w:rPr>
                <w:rFonts w:ascii="Arial" w:eastAsia="Arial" w:hAnsi="Arial" w:cs="Arial"/>
              </w:rPr>
              <w:t>Evelina Brazauskienė</w:t>
            </w:r>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13BDD803"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127826">
              <w:rPr>
                <w:rFonts w:ascii="Arial" w:eastAsia="Arial" w:hAnsi="Arial" w:cs="Arial"/>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4FA3B03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127826">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Default="00535C59" w:rsidP="00291AB7">
      <w:pPr>
        <w:pStyle w:val="NoSpacing"/>
        <w:jc w:val="center"/>
        <w:rPr>
          <w:rFonts w:ascii="Arial" w:hAnsi="Arial" w:cs="Arial"/>
          <w:iCs/>
          <w:color w:val="5B0009"/>
          <w:szCs w:val="24"/>
          <w:lang w:eastAsia="lt-LT"/>
        </w:rPr>
      </w:pPr>
    </w:p>
    <w:p w14:paraId="5757E22F" w14:textId="77777777" w:rsidR="007652CA" w:rsidRPr="00752780" w:rsidRDefault="007652CA"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TableGrid"/>
        <w:tblW w:w="5000" w:type="pct"/>
        <w:tblLayout w:type="fixed"/>
        <w:tblLook w:val="04A0" w:firstRow="1" w:lastRow="0" w:firstColumn="1" w:lastColumn="0" w:noHBand="0" w:noVBand="1"/>
      </w:tblPr>
      <w:tblGrid>
        <w:gridCol w:w="3292"/>
        <w:gridCol w:w="6477"/>
      </w:tblGrid>
      <w:tr w:rsidR="00B80E5A" w:rsidRPr="002D0027" w14:paraId="72D5471F" w14:textId="77777777" w:rsidTr="00B80E5A">
        <w:trPr>
          <w:trHeight w:val="510"/>
        </w:trPr>
        <w:tc>
          <w:tcPr>
            <w:tcW w:w="1685" w:type="pct"/>
            <w:shd w:val="clear" w:color="auto" w:fill="5B0009"/>
            <w:vAlign w:val="center"/>
          </w:tcPr>
          <w:p w14:paraId="1E1D036F" w14:textId="0394CEC2"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3315" w:type="pct"/>
            <w:shd w:val="clear" w:color="136C73" w:fill="FFFFFF" w:themeFill="background1"/>
            <w:vAlign w:val="center"/>
          </w:tcPr>
          <w:p w14:paraId="46AD8CDF" w14:textId="6C4D139E" w:rsidR="00B80E5A" w:rsidRPr="00B80E5A" w:rsidRDefault="00B80E5A" w:rsidP="00B80E5A">
            <w:pPr>
              <w:rPr>
                <w:rFonts w:ascii="Arial" w:eastAsia="Arial" w:hAnsi="Arial" w:cs="Arial"/>
                <w:b/>
                <w:sz w:val="22"/>
                <w:szCs w:val="22"/>
              </w:rPr>
            </w:pPr>
            <w:r w:rsidRPr="00B80E5A">
              <w:rPr>
                <w:rFonts w:ascii="Arial" w:eastAsia="Arial" w:hAnsi="Arial" w:cs="Arial"/>
                <w:b/>
                <w:color w:val="5B0009"/>
                <w:sz w:val="22"/>
                <w:szCs w:val="22"/>
              </w:rPr>
              <w:t>Viešoji politika ir va</w:t>
            </w:r>
            <w:r w:rsidR="001560BC">
              <w:rPr>
                <w:rFonts w:ascii="Arial" w:eastAsia="Arial" w:hAnsi="Arial" w:cs="Arial"/>
                <w:b/>
                <w:color w:val="5B0009"/>
                <w:sz w:val="22"/>
                <w:szCs w:val="22"/>
              </w:rPr>
              <w:t>dyba</w:t>
            </w:r>
          </w:p>
        </w:tc>
      </w:tr>
      <w:tr w:rsidR="00B80E5A" w:rsidRPr="002D0027" w14:paraId="4D4798B6" w14:textId="77777777" w:rsidTr="00B80E5A">
        <w:trPr>
          <w:trHeight w:val="510"/>
        </w:trPr>
        <w:tc>
          <w:tcPr>
            <w:tcW w:w="1685" w:type="pct"/>
            <w:shd w:val="clear" w:color="auto" w:fill="5B0009"/>
            <w:vAlign w:val="center"/>
          </w:tcPr>
          <w:p w14:paraId="7B165E67" w14:textId="52A2928F"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3315" w:type="pct"/>
            <w:vAlign w:val="center"/>
          </w:tcPr>
          <w:p w14:paraId="6DBB6575" w14:textId="27A56C27"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6121JX061</w:t>
            </w:r>
          </w:p>
        </w:tc>
      </w:tr>
      <w:tr w:rsidR="00B80E5A" w:rsidRPr="002D0027" w14:paraId="4562B952" w14:textId="77777777" w:rsidTr="00B80E5A">
        <w:trPr>
          <w:trHeight w:val="510"/>
        </w:trPr>
        <w:tc>
          <w:tcPr>
            <w:tcW w:w="1685" w:type="pct"/>
            <w:shd w:val="clear" w:color="auto" w:fill="5B0009"/>
            <w:vAlign w:val="center"/>
          </w:tcPr>
          <w:p w14:paraId="4EBA4B5E" w14:textId="44DCBD5F"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3315" w:type="pct"/>
            <w:vAlign w:val="center"/>
          </w:tcPr>
          <w:p w14:paraId="5784E4B5" w14:textId="1032EB2A"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Universitetas</w:t>
            </w:r>
          </w:p>
        </w:tc>
      </w:tr>
      <w:tr w:rsidR="00B80E5A" w:rsidRPr="002D0027" w14:paraId="459A442A" w14:textId="77777777" w:rsidTr="00B80E5A">
        <w:trPr>
          <w:trHeight w:val="510"/>
        </w:trPr>
        <w:tc>
          <w:tcPr>
            <w:tcW w:w="1685" w:type="pct"/>
            <w:shd w:val="clear" w:color="auto" w:fill="5B0009"/>
            <w:vAlign w:val="center"/>
          </w:tcPr>
          <w:p w14:paraId="776C5AB9" w14:textId="6210ACA4"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3315" w:type="pct"/>
            <w:vAlign w:val="center"/>
          </w:tcPr>
          <w:p w14:paraId="0C745951" w14:textId="741EF823" w:rsidR="00B80E5A" w:rsidRPr="00B80E5A" w:rsidRDefault="00B80E5A" w:rsidP="00B80E5A">
            <w:pPr>
              <w:rPr>
                <w:rFonts w:ascii="Arial" w:eastAsia="Arial" w:hAnsi="Arial" w:cs="Arial"/>
                <w:color w:val="5B0009"/>
                <w:sz w:val="22"/>
                <w:szCs w:val="22"/>
              </w:rPr>
            </w:pPr>
            <w:r w:rsidRPr="00B80E5A">
              <w:rPr>
                <w:rFonts w:ascii="Arial" w:eastAsia="Arial" w:hAnsi="Arial" w:cs="Arial"/>
                <w:color w:val="5B0009"/>
                <w:sz w:val="22"/>
                <w:szCs w:val="22"/>
              </w:rPr>
              <w:t xml:space="preserve">Nuolatinės, 3 metai; </w:t>
            </w:r>
          </w:p>
          <w:p w14:paraId="597A98AC" w14:textId="7DFB4379"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Ištęstinės, 4,5 metų</w:t>
            </w:r>
          </w:p>
        </w:tc>
      </w:tr>
      <w:tr w:rsidR="00B80E5A" w:rsidRPr="002D0027" w14:paraId="7BC931AD" w14:textId="77777777" w:rsidTr="00B80E5A">
        <w:trPr>
          <w:trHeight w:val="510"/>
        </w:trPr>
        <w:tc>
          <w:tcPr>
            <w:tcW w:w="1685" w:type="pct"/>
            <w:shd w:val="clear" w:color="auto" w:fill="5B0009"/>
            <w:vAlign w:val="center"/>
          </w:tcPr>
          <w:p w14:paraId="4A35D367" w14:textId="6B4FD070"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3315" w:type="pct"/>
            <w:vAlign w:val="center"/>
          </w:tcPr>
          <w:p w14:paraId="5F97171B" w14:textId="376F89EF"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180</w:t>
            </w:r>
          </w:p>
        </w:tc>
      </w:tr>
      <w:tr w:rsidR="00B80E5A" w:rsidRPr="002D0027" w14:paraId="417BA710" w14:textId="77777777" w:rsidTr="00B80E5A">
        <w:trPr>
          <w:trHeight w:val="510"/>
        </w:trPr>
        <w:tc>
          <w:tcPr>
            <w:tcW w:w="1685" w:type="pct"/>
            <w:shd w:val="clear" w:color="auto" w:fill="5B0009"/>
            <w:vAlign w:val="center"/>
          </w:tcPr>
          <w:p w14:paraId="7083AB10" w14:textId="44490DBD"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3315" w:type="pct"/>
            <w:vAlign w:val="center"/>
          </w:tcPr>
          <w:p w14:paraId="3918E17B" w14:textId="4D0B744F"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Socialinių mokslų bakalauras</w:t>
            </w:r>
          </w:p>
        </w:tc>
      </w:tr>
      <w:tr w:rsidR="00B80E5A" w:rsidRPr="002D0027" w14:paraId="75E45DFC" w14:textId="77777777" w:rsidTr="00B80E5A">
        <w:trPr>
          <w:trHeight w:val="510"/>
        </w:trPr>
        <w:tc>
          <w:tcPr>
            <w:tcW w:w="1685" w:type="pct"/>
            <w:shd w:val="clear" w:color="auto" w:fill="5B0009"/>
            <w:vAlign w:val="center"/>
          </w:tcPr>
          <w:p w14:paraId="3FC4E69B" w14:textId="139CB325"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3315" w:type="pct"/>
            <w:vAlign w:val="center"/>
          </w:tcPr>
          <w:p w14:paraId="2A21AAE2" w14:textId="4B79D669"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Lietuvių, anglų</w:t>
            </w:r>
          </w:p>
        </w:tc>
      </w:tr>
      <w:tr w:rsidR="00B80E5A" w:rsidRPr="002D0027" w14:paraId="79E02768" w14:textId="77777777" w:rsidTr="00B80E5A">
        <w:trPr>
          <w:trHeight w:val="510"/>
        </w:trPr>
        <w:tc>
          <w:tcPr>
            <w:tcW w:w="1685" w:type="pct"/>
            <w:shd w:val="clear" w:color="auto" w:fill="5B0009"/>
            <w:vAlign w:val="center"/>
          </w:tcPr>
          <w:p w14:paraId="54F683FB" w14:textId="26287424"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3315" w:type="pct"/>
            <w:vAlign w:val="center"/>
          </w:tcPr>
          <w:p w14:paraId="2AB7B89A" w14:textId="45FF642E"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Vidurinis išsilavinimas</w:t>
            </w:r>
          </w:p>
        </w:tc>
      </w:tr>
      <w:tr w:rsidR="00B80E5A" w:rsidRPr="002D0027" w14:paraId="212B2B8F" w14:textId="77777777" w:rsidTr="00B80E5A">
        <w:trPr>
          <w:trHeight w:val="510"/>
        </w:trPr>
        <w:tc>
          <w:tcPr>
            <w:tcW w:w="1685" w:type="pct"/>
            <w:shd w:val="clear" w:color="auto" w:fill="5B0009"/>
            <w:vAlign w:val="center"/>
          </w:tcPr>
          <w:p w14:paraId="2754A9C2" w14:textId="1B6E29D9"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3315" w:type="pct"/>
            <w:vAlign w:val="center"/>
          </w:tcPr>
          <w:p w14:paraId="3E950330" w14:textId="143CA67F"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2011-06-01; Politika ir komunikacija - 2021-06-21</w:t>
            </w:r>
          </w:p>
        </w:tc>
      </w:tr>
      <w:tr w:rsidR="00B80E5A" w:rsidRPr="002D0027" w14:paraId="2B8B2012" w14:textId="77777777" w:rsidTr="00B80E5A">
        <w:trPr>
          <w:trHeight w:val="510"/>
        </w:trPr>
        <w:tc>
          <w:tcPr>
            <w:tcW w:w="1685" w:type="pct"/>
            <w:shd w:val="clear" w:color="auto" w:fill="5B0009"/>
            <w:vAlign w:val="center"/>
          </w:tcPr>
          <w:p w14:paraId="1032C440" w14:textId="1BFC645C"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3315" w:type="pct"/>
            <w:vAlign w:val="center"/>
          </w:tcPr>
          <w:p w14:paraId="4D20FC02" w14:textId="75CC075D"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N/A</w:t>
            </w:r>
          </w:p>
        </w:tc>
      </w:tr>
    </w:tbl>
    <w:p w14:paraId="0477781A" w14:textId="77777777" w:rsidR="00691695" w:rsidRDefault="00691695" w:rsidP="00291AB7">
      <w:pPr>
        <w:rPr>
          <w:rFonts w:ascii="Arial" w:hAnsi="Arial" w:cs="Arial"/>
          <w:b/>
          <w:bCs/>
          <w:iCs/>
          <w:color w:val="5B0009"/>
          <w:sz w:val="22"/>
          <w:szCs w:val="22"/>
          <w:lang w:eastAsia="lt-LT"/>
        </w:rPr>
      </w:pPr>
    </w:p>
    <w:p w14:paraId="56E3AAC4" w14:textId="552841F7"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TableGrid"/>
        <w:tblW w:w="5001" w:type="pct"/>
        <w:tblLayout w:type="fixed"/>
        <w:tblLook w:val="04A0" w:firstRow="1" w:lastRow="0" w:firstColumn="1" w:lastColumn="0" w:noHBand="0" w:noVBand="1"/>
      </w:tblPr>
      <w:tblGrid>
        <w:gridCol w:w="2476"/>
        <w:gridCol w:w="2435"/>
        <w:gridCol w:w="2431"/>
        <w:gridCol w:w="2429"/>
      </w:tblGrid>
      <w:tr w:rsidR="00B80E5A" w:rsidRPr="002D0027" w14:paraId="2914299A" w14:textId="7B823FEE" w:rsidTr="00B80E5A">
        <w:trPr>
          <w:trHeight w:val="510"/>
        </w:trPr>
        <w:tc>
          <w:tcPr>
            <w:tcW w:w="1267" w:type="pct"/>
            <w:shd w:val="clear" w:color="auto" w:fill="5B0009"/>
            <w:vAlign w:val="center"/>
          </w:tcPr>
          <w:p w14:paraId="771B0C6C" w14:textId="33744E0D"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246" w:type="pct"/>
            <w:shd w:val="clear" w:color="136C73" w:fill="FFFFFF" w:themeFill="background1"/>
            <w:vAlign w:val="center"/>
          </w:tcPr>
          <w:p w14:paraId="63B888AA" w14:textId="17E42357" w:rsidR="00B80E5A" w:rsidRPr="00B80E5A" w:rsidRDefault="00B80E5A" w:rsidP="00B80E5A">
            <w:pPr>
              <w:rPr>
                <w:rFonts w:ascii="Arial" w:eastAsiaTheme="majorEastAsia" w:hAnsi="Arial" w:cs="Arial"/>
                <w:b/>
                <w:iCs/>
                <w:sz w:val="22"/>
                <w:szCs w:val="22"/>
              </w:rPr>
            </w:pPr>
            <w:r w:rsidRPr="00B80E5A">
              <w:rPr>
                <w:rFonts w:ascii="Arial" w:eastAsia="Arial" w:hAnsi="Arial" w:cs="Arial"/>
                <w:b/>
                <w:color w:val="5B0009"/>
                <w:sz w:val="22"/>
                <w:szCs w:val="22"/>
              </w:rPr>
              <w:t xml:space="preserve">Sveikatos politika ir vadyba </w:t>
            </w:r>
          </w:p>
        </w:tc>
        <w:tc>
          <w:tcPr>
            <w:tcW w:w="1244" w:type="pct"/>
            <w:shd w:val="clear" w:color="136C73" w:fill="FFFFFF" w:themeFill="background1"/>
            <w:vAlign w:val="center"/>
          </w:tcPr>
          <w:p w14:paraId="395FBE4C" w14:textId="14738406" w:rsidR="00B80E5A" w:rsidRPr="00B80E5A" w:rsidRDefault="00B80E5A" w:rsidP="00B80E5A">
            <w:pPr>
              <w:rPr>
                <w:rFonts w:ascii="Arial" w:eastAsiaTheme="majorEastAsia" w:hAnsi="Arial" w:cs="Arial"/>
                <w:b/>
                <w:iCs/>
                <w:sz w:val="22"/>
                <w:szCs w:val="22"/>
              </w:rPr>
            </w:pPr>
            <w:r w:rsidRPr="00B80E5A">
              <w:rPr>
                <w:rFonts w:ascii="Arial" w:eastAsia="Arial" w:hAnsi="Arial" w:cs="Arial"/>
                <w:b/>
                <w:color w:val="5B0009"/>
                <w:sz w:val="22"/>
                <w:szCs w:val="22"/>
              </w:rPr>
              <w:t>Tarptautinės politikos studijos (pavadinimas nuo 2024 m.: Saugumo politika ir diplomatija)</w:t>
            </w:r>
          </w:p>
        </w:tc>
        <w:tc>
          <w:tcPr>
            <w:tcW w:w="1244" w:type="pct"/>
            <w:shd w:val="clear" w:color="136C73" w:fill="FFFFFF" w:themeFill="background1"/>
            <w:vAlign w:val="center"/>
          </w:tcPr>
          <w:p w14:paraId="32E29E51" w14:textId="58FD04D0" w:rsidR="00B80E5A" w:rsidRPr="00B80E5A" w:rsidRDefault="00B80E5A" w:rsidP="00B80E5A">
            <w:pPr>
              <w:rPr>
                <w:rFonts w:ascii="Arial" w:eastAsia="Arial" w:hAnsi="Arial" w:cs="Arial"/>
                <w:b/>
                <w:sz w:val="22"/>
                <w:szCs w:val="22"/>
              </w:rPr>
            </w:pPr>
            <w:r w:rsidRPr="00B80E5A">
              <w:rPr>
                <w:rFonts w:ascii="Arial" w:eastAsia="Arial" w:hAnsi="Arial" w:cs="Arial"/>
                <w:b/>
                <w:color w:val="5B0009"/>
                <w:sz w:val="22"/>
                <w:szCs w:val="22"/>
              </w:rPr>
              <w:t>Europos Sąjungos politika ir administravimas</w:t>
            </w:r>
          </w:p>
        </w:tc>
      </w:tr>
      <w:tr w:rsidR="00B80E5A" w:rsidRPr="002D0027" w14:paraId="52206648" w14:textId="4964FDD4" w:rsidTr="00B80E5A">
        <w:trPr>
          <w:trHeight w:val="510"/>
        </w:trPr>
        <w:tc>
          <w:tcPr>
            <w:tcW w:w="1267" w:type="pct"/>
            <w:shd w:val="clear" w:color="auto" w:fill="5B0009"/>
            <w:vAlign w:val="center"/>
          </w:tcPr>
          <w:p w14:paraId="058CB112" w14:textId="0763208E"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246" w:type="pct"/>
            <w:vAlign w:val="center"/>
          </w:tcPr>
          <w:p w14:paraId="0171B4E4" w14:textId="4AB34C82" w:rsidR="00B80E5A" w:rsidRPr="00B80E5A" w:rsidRDefault="00B80E5A" w:rsidP="00B80E5A">
            <w:pPr>
              <w:rPr>
                <w:rStyle w:val="fontstyle01"/>
                <w:rFonts w:ascii="Arial" w:eastAsiaTheme="majorEastAsia" w:hAnsi="Arial" w:cs="Arial"/>
                <w:bCs/>
                <w:iCs/>
                <w:sz w:val="22"/>
                <w:szCs w:val="22"/>
              </w:rPr>
            </w:pPr>
            <w:r w:rsidRPr="00B80E5A">
              <w:rPr>
                <w:rFonts w:ascii="Arial" w:eastAsia="Arial" w:hAnsi="Arial" w:cs="Arial"/>
                <w:color w:val="5B0009"/>
                <w:sz w:val="22"/>
                <w:szCs w:val="22"/>
              </w:rPr>
              <w:t>6211JX074</w:t>
            </w:r>
          </w:p>
        </w:tc>
        <w:tc>
          <w:tcPr>
            <w:tcW w:w="1244" w:type="pct"/>
            <w:vAlign w:val="center"/>
          </w:tcPr>
          <w:p w14:paraId="02354EE5" w14:textId="7CEFE39A"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6211JX075</w:t>
            </w:r>
          </w:p>
        </w:tc>
        <w:tc>
          <w:tcPr>
            <w:tcW w:w="1244" w:type="pct"/>
            <w:vAlign w:val="center"/>
          </w:tcPr>
          <w:p w14:paraId="4CC2FF95" w14:textId="7DAE914D"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6211JX080</w:t>
            </w:r>
          </w:p>
        </w:tc>
      </w:tr>
      <w:tr w:rsidR="00B80E5A" w:rsidRPr="002D0027" w14:paraId="1A6FD723" w14:textId="264BCB1F" w:rsidTr="00B80E5A">
        <w:trPr>
          <w:trHeight w:val="510"/>
        </w:trPr>
        <w:tc>
          <w:tcPr>
            <w:tcW w:w="1267" w:type="pct"/>
            <w:shd w:val="clear" w:color="auto" w:fill="5B0009"/>
            <w:vAlign w:val="center"/>
          </w:tcPr>
          <w:p w14:paraId="4000BB3F" w14:textId="398CC651"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246" w:type="pct"/>
            <w:vAlign w:val="center"/>
          </w:tcPr>
          <w:p w14:paraId="771C3E5E" w14:textId="61EDC45C"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Universitetas</w:t>
            </w:r>
          </w:p>
        </w:tc>
        <w:tc>
          <w:tcPr>
            <w:tcW w:w="1244" w:type="pct"/>
            <w:vAlign w:val="center"/>
          </w:tcPr>
          <w:p w14:paraId="11919E3A" w14:textId="1538AA66"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Universitetas</w:t>
            </w:r>
          </w:p>
        </w:tc>
        <w:tc>
          <w:tcPr>
            <w:tcW w:w="1244" w:type="pct"/>
            <w:vAlign w:val="center"/>
          </w:tcPr>
          <w:p w14:paraId="2CD94232" w14:textId="2D092CD6"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Universitetas</w:t>
            </w:r>
          </w:p>
        </w:tc>
      </w:tr>
      <w:tr w:rsidR="00B80E5A" w:rsidRPr="002D0027" w14:paraId="412454FC" w14:textId="4BD64E25" w:rsidTr="00B80E5A">
        <w:trPr>
          <w:trHeight w:val="510"/>
        </w:trPr>
        <w:tc>
          <w:tcPr>
            <w:tcW w:w="1267" w:type="pct"/>
            <w:shd w:val="clear" w:color="auto" w:fill="5B0009"/>
            <w:vAlign w:val="center"/>
          </w:tcPr>
          <w:p w14:paraId="4F9D18CE" w14:textId="21ABDAA8"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246" w:type="pct"/>
            <w:vAlign w:val="center"/>
          </w:tcPr>
          <w:p w14:paraId="704BBDBB" w14:textId="7F5180AA" w:rsidR="00B80E5A" w:rsidRPr="00B80E5A" w:rsidRDefault="00B80E5A" w:rsidP="00B80E5A">
            <w:pPr>
              <w:rPr>
                <w:rFonts w:ascii="Arial" w:eastAsia="Arial" w:hAnsi="Arial" w:cs="Arial"/>
                <w:color w:val="5B0009"/>
                <w:sz w:val="22"/>
                <w:szCs w:val="22"/>
              </w:rPr>
            </w:pPr>
            <w:r w:rsidRPr="00B80E5A">
              <w:rPr>
                <w:rFonts w:ascii="Arial" w:eastAsia="Arial" w:hAnsi="Arial" w:cs="Arial"/>
                <w:color w:val="5B0009"/>
                <w:sz w:val="22"/>
                <w:szCs w:val="22"/>
              </w:rPr>
              <w:t xml:space="preserve">Nuolatinės, 1, 5 metų; </w:t>
            </w:r>
          </w:p>
          <w:p w14:paraId="58CD6E6D" w14:textId="18E3050C"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Ištęstinės, 2 metai</w:t>
            </w:r>
          </w:p>
        </w:tc>
        <w:tc>
          <w:tcPr>
            <w:tcW w:w="1244" w:type="pct"/>
            <w:vAlign w:val="center"/>
          </w:tcPr>
          <w:p w14:paraId="797A2A50" w14:textId="7E46668F" w:rsidR="00B80E5A" w:rsidRPr="00B80E5A" w:rsidRDefault="00B80E5A" w:rsidP="00B80E5A">
            <w:pPr>
              <w:rPr>
                <w:rFonts w:ascii="Arial" w:eastAsia="Arial" w:hAnsi="Arial" w:cs="Arial"/>
                <w:color w:val="5B0009"/>
                <w:sz w:val="22"/>
                <w:szCs w:val="22"/>
              </w:rPr>
            </w:pPr>
            <w:r w:rsidRPr="00B80E5A">
              <w:rPr>
                <w:rFonts w:ascii="Arial" w:eastAsia="Arial" w:hAnsi="Arial" w:cs="Arial"/>
                <w:color w:val="5B0009"/>
                <w:sz w:val="22"/>
                <w:szCs w:val="22"/>
              </w:rPr>
              <w:t xml:space="preserve">Nuolatinės, 1, 5 metų; </w:t>
            </w:r>
          </w:p>
          <w:p w14:paraId="5C123266" w14:textId="75D657F0"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Ištęstinės, 2 metai</w:t>
            </w:r>
          </w:p>
        </w:tc>
        <w:tc>
          <w:tcPr>
            <w:tcW w:w="1244" w:type="pct"/>
            <w:vAlign w:val="center"/>
          </w:tcPr>
          <w:p w14:paraId="5409DCF1" w14:textId="4B6896BF" w:rsidR="00B80E5A" w:rsidRPr="00B80E5A" w:rsidRDefault="00B80E5A" w:rsidP="00B80E5A">
            <w:pPr>
              <w:rPr>
                <w:rFonts w:ascii="Arial" w:eastAsia="Arial" w:hAnsi="Arial" w:cs="Arial"/>
                <w:color w:val="5B0009"/>
                <w:sz w:val="22"/>
                <w:szCs w:val="22"/>
              </w:rPr>
            </w:pPr>
            <w:r w:rsidRPr="00B80E5A">
              <w:rPr>
                <w:rFonts w:ascii="Arial" w:eastAsia="Arial" w:hAnsi="Arial" w:cs="Arial"/>
                <w:color w:val="5B0009"/>
                <w:sz w:val="22"/>
                <w:szCs w:val="22"/>
              </w:rPr>
              <w:t xml:space="preserve">Nuolatinės, 1, 5 metų; </w:t>
            </w:r>
          </w:p>
          <w:p w14:paraId="51093F73" w14:textId="6BA208D5"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Ištęstinės, 2 metai</w:t>
            </w:r>
          </w:p>
        </w:tc>
      </w:tr>
      <w:tr w:rsidR="00B80E5A" w:rsidRPr="002D0027" w14:paraId="3CE21482" w14:textId="3E5E2852" w:rsidTr="00B80E5A">
        <w:trPr>
          <w:trHeight w:val="510"/>
        </w:trPr>
        <w:tc>
          <w:tcPr>
            <w:tcW w:w="1267" w:type="pct"/>
            <w:shd w:val="clear" w:color="auto" w:fill="5B0009"/>
            <w:vAlign w:val="center"/>
          </w:tcPr>
          <w:p w14:paraId="29DD30E6" w14:textId="783E9330"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246" w:type="pct"/>
            <w:vAlign w:val="center"/>
          </w:tcPr>
          <w:p w14:paraId="25A9A9DE" w14:textId="7CAC2C91"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90</w:t>
            </w:r>
          </w:p>
        </w:tc>
        <w:tc>
          <w:tcPr>
            <w:tcW w:w="1244" w:type="pct"/>
            <w:vAlign w:val="center"/>
          </w:tcPr>
          <w:p w14:paraId="78E679F8" w14:textId="71A56C66"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90</w:t>
            </w:r>
          </w:p>
        </w:tc>
        <w:tc>
          <w:tcPr>
            <w:tcW w:w="1244" w:type="pct"/>
            <w:vAlign w:val="center"/>
          </w:tcPr>
          <w:p w14:paraId="6009E1AC" w14:textId="27B0A564"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90</w:t>
            </w:r>
          </w:p>
        </w:tc>
      </w:tr>
      <w:tr w:rsidR="00B80E5A" w:rsidRPr="002D0027" w14:paraId="47DA9AD0" w14:textId="1F33849B" w:rsidTr="00B80E5A">
        <w:trPr>
          <w:trHeight w:val="510"/>
        </w:trPr>
        <w:tc>
          <w:tcPr>
            <w:tcW w:w="1267" w:type="pct"/>
            <w:shd w:val="clear" w:color="auto" w:fill="5B0009"/>
            <w:vAlign w:val="center"/>
          </w:tcPr>
          <w:p w14:paraId="48398AFB" w14:textId="17006188"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246" w:type="pct"/>
            <w:vAlign w:val="center"/>
          </w:tcPr>
          <w:p w14:paraId="62958B29" w14:textId="1286F821"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Socialinių mokslų magistras</w:t>
            </w:r>
          </w:p>
        </w:tc>
        <w:tc>
          <w:tcPr>
            <w:tcW w:w="1244" w:type="pct"/>
            <w:vAlign w:val="center"/>
          </w:tcPr>
          <w:p w14:paraId="1E0884C7" w14:textId="49470232"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Socialinių mokslų magistras</w:t>
            </w:r>
          </w:p>
        </w:tc>
        <w:tc>
          <w:tcPr>
            <w:tcW w:w="1244" w:type="pct"/>
            <w:vAlign w:val="center"/>
          </w:tcPr>
          <w:p w14:paraId="4A54D60F" w14:textId="3EC5ACB8"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Socialinių mokslų magistras</w:t>
            </w:r>
          </w:p>
        </w:tc>
      </w:tr>
      <w:tr w:rsidR="00B80E5A" w:rsidRPr="002D0027" w14:paraId="2EE2FD42" w14:textId="1E7A1D2C" w:rsidTr="00B80E5A">
        <w:trPr>
          <w:trHeight w:val="510"/>
        </w:trPr>
        <w:tc>
          <w:tcPr>
            <w:tcW w:w="1267" w:type="pct"/>
            <w:shd w:val="clear" w:color="auto" w:fill="5B0009"/>
            <w:vAlign w:val="center"/>
          </w:tcPr>
          <w:p w14:paraId="2871F335" w14:textId="5C23B35A"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246" w:type="pct"/>
            <w:vAlign w:val="center"/>
          </w:tcPr>
          <w:p w14:paraId="368C0355" w14:textId="67711C6A"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Lietuvių</w:t>
            </w:r>
          </w:p>
        </w:tc>
        <w:tc>
          <w:tcPr>
            <w:tcW w:w="1244" w:type="pct"/>
            <w:vAlign w:val="center"/>
          </w:tcPr>
          <w:p w14:paraId="3468ADDE" w14:textId="5B1D7441"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Lietuvių, anglų</w:t>
            </w:r>
          </w:p>
        </w:tc>
        <w:tc>
          <w:tcPr>
            <w:tcW w:w="1244" w:type="pct"/>
            <w:vAlign w:val="center"/>
          </w:tcPr>
          <w:p w14:paraId="56D578B1" w14:textId="407FDBF2"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Lietuvių</w:t>
            </w:r>
          </w:p>
        </w:tc>
      </w:tr>
      <w:tr w:rsidR="00B80E5A" w:rsidRPr="002D0027" w14:paraId="1DB46E3D" w14:textId="2DD676F3" w:rsidTr="00B80E5A">
        <w:trPr>
          <w:trHeight w:val="634"/>
        </w:trPr>
        <w:tc>
          <w:tcPr>
            <w:tcW w:w="1267" w:type="pct"/>
            <w:shd w:val="clear" w:color="auto" w:fill="5B0009"/>
            <w:vAlign w:val="center"/>
          </w:tcPr>
          <w:p w14:paraId="551A9E1F" w14:textId="65E65275"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246" w:type="pct"/>
            <w:vAlign w:val="center"/>
          </w:tcPr>
          <w:p w14:paraId="79310099" w14:textId="7D021601" w:rsidR="00B80E5A" w:rsidRPr="00B80E5A" w:rsidRDefault="00B80E5A" w:rsidP="00B80E5A">
            <w:pPr>
              <w:rPr>
                <w:rFonts w:ascii="Arial" w:eastAsiaTheme="majorEastAsia" w:hAnsi="Arial" w:cs="Arial"/>
                <w:bCs/>
                <w:iCs/>
                <w:sz w:val="22"/>
                <w:szCs w:val="22"/>
              </w:rPr>
            </w:pPr>
            <w:r>
              <w:rPr>
                <w:rFonts w:ascii="Arial" w:eastAsia="Arial" w:hAnsi="Arial" w:cs="Arial"/>
                <w:color w:val="5B0009"/>
                <w:sz w:val="22"/>
                <w:szCs w:val="22"/>
              </w:rPr>
              <w:t>Bakalauro laipsnis</w:t>
            </w:r>
          </w:p>
        </w:tc>
        <w:tc>
          <w:tcPr>
            <w:tcW w:w="1244" w:type="pct"/>
            <w:vAlign w:val="center"/>
          </w:tcPr>
          <w:p w14:paraId="67F0D8A7" w14:textId="170D6A14" w:rsidR="00B80E5A" w:rsidRPr="00B80E5A" w:rsidRDefault="00B80E5A" w:rsidP="00B80E5A">
            <w:pPr>
              <w:rPr>
                <w:rFonts w:ascii="Arial" w:eastAsiaTheme="majorEastAsia" w:hAnsi="Arial" w:cs="Arial"/>
                <w:bCs/>
                <w:iCs/>
                <w:sz w:val="22"/>
                <w:szCs w:val="22"/>
              </w:rPr>
            </w:pPr>
            <w:r>
              <w:rPr>
                <w:rFonts w:ascii="Arial" w:eastAsia="Arial" w:hAnsi="Arial" w:cs="Arial"/>
                <w:color w:val="5B0009"/>
                <w:sz w:val="22"/>
                <w:szCs w:val="22"/>
              </w:rPr>
              <w:t>Bakalauro laipsnis</w:t>
            </w:r>
          </w:p>
        </w:tc>
        <w:tc>
          <w:tcPr>
            <w:tcW w:w="1244" w:type="pct"/>
            <w:vAlign w:val="center"/>
          </w:tcPr>
          <w:p w14:paraId="1F9F9115" w14:textId="5D9FB156" w:rsidR="00B80E5A" w:rsidRPr="00B80E5A" w:rsidRDefault="00B80E5A" w:rsidP="00B80E5A">
            <w:pPr>
              <w:rPr>
                <w:rFonts w:ascii="Arial" w:eastAsia="Arial" w:hAnsi="Arial" w:cs="Arial"/>
                <w:sz w:val="22"/>
                <w:szCs w:val="22"/>
              </w:rPr>
            </w:pPr>
            <w:r>
              <w:rPr>
                <w:rFonts w:ascii="Arial" w:eastAsia="Arial" w:hAnsi="Arial" w:cs="Arial"/>
                <w:color w:val="5B0009"/>
                <w:sz w:val="22"/>
                <w:szCs w:val="22"/>
              </w:rPr>
              <w:t>Bakalauro laipsnis</w:t>
            </w:r>
          </w:p>
        </w:tc>
      </w:tr>
      <w:tr w:rsidR="00B80E5A" w:rsidRPr="002D0027" w14:paraId="73A0D7D6" w14:textId="2BB7A3E7" w:rsidTr="00B80E5A">
        <w:trPr>
          <w:trHeight w:val="510"/>
        </w:trPr>
        <w:tc>
          <w:tcPr>
            <w:tcW w:w="1267" w:type="pct"/>
            <w:shd w:val="clear" w:color="auto" w:fill="5B0009"/>
            <w:vAlign w:val="center"/>
          </w:tcPr>
          <w:p w14:paraId="2DF5DF65" w14:textId="26B8A471"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246" w:type="pct"/>
            <w:vAlign w:val="center"/>
          </w:tcPr>
          <w:p w14:paraId="4C87F93C" w14:textId="0EF7C62F" w:rsidR="00B80E5A" w:rsidRPr="00B80E5A" w:rsidRDefault="00B80E5A" w:rsidP="00B80E5A">
            <w:pPr>
              <w:rPr>
                <w:rStyle w:val="fontstyle01"/>
                <w:rFonts w:ascii="Arial" w:eastAsiaTheme="majorEastAsia" w:hAnsi="Arial" w:cs="Arial"/>
                <w:bCs/>
                <w:iCs/>
                <w:sz w:val="22"/>
                <w:szCs w:val="22"/>
              </w:rPr>
            </w:pPr>
            <w:r w:rsidRPr="00B80E5A">
              <w:rPr>
                <w:rFonts w:ascii="Arial" w:eastAsia="Arial" w:hAnsi="Arial" w:cs="Arial"/>
                <w:color w:val="5B0009"/>
                <w:sz w:val="22"/>
                <w:szCs w:val="22"/>
              </w:rPr>
              <w:t>2010-01-26</w:t>
            </w:r>
          </w:p>
        </w:tc>
        <w:tc>
          <w:tcPr>
            <w:tcW w:w="1244" w:type="pct"/>
            <w:vAlign w:val="center"/>
          </w:tcPr>
          <w:p w14:paraId="177160F2" w14:textId="48376383"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2013-05-13</w:t>
            </w:r>
          </w:p>
        </w:tc>
        <w:tc>
          <w:tcPr>
            <w:tcW w:w="1244" w:type="pct"/>
            <w:vAlign w:val="center"/>
          </w:tcPr>
          <w:p w14:paraId="1AEB90A8" w14:textId="33DA1FDD" w:rsidR="00B80E5A" w:rsidRPr="00B80E5A" w:rsidRDefault="00B80E5A" w:rsidP="00B80E5A">
            <w:pPr>
              <w:rPr>
                <w:rFonts w:ascii="Arial" w:eastAsia="Arial" w:hAnsi="Arial" w:cs="Arial"/>
                <w:sz w:val="22"/>
                <w:szCs w:val="22"/>
              </w:rPr>
            </w:pPr>
            <w:r w:rsidRPr="00B80E5A">
              <w:rPr>
                <w:rFonts w:ascii="Arial" w:eastAsia="Arial" w:hAnsi="Arial" w:cs="Arial"/>
                <w:color w:val="5B0009"/>
                <w:sz w:val="22"/>
                <w:szCs w:val="22"/>
              </w:rPr>
              <w:t>2000-06-16</w:t>
            </w:r>
          </w:p>
        </w:tc>
      </w:tr>
      <w:tr w:rsidR="00B80E5A" w:rsidRPr="002D0027" w14:paraId="63954F6C" w14:textId="3C40B6F0" w:rsidTr="00B80E5A">
        <w:trPr>
          <w:trHeight w:val="510"/>
        </w:trPr>
        <w:tc>
          <w:tcPr>
            <w:tcW w:w="1267" w:type="pct"/>
            <w:shd w:val="clear" w:color="auto" w:fill="5B0009"/>
            <w:vAlign w:val="center"/>
          </w:tcPr>
          <w:p w14:paraId="7C852838" w14:textId="357EDF5A" w:rsidR="00B80E5A" w:rsidRPr="002D0027" w:rsidRDefault="00B80E5A" w:rsidP="00B80E5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246" w:type="pct"/>
            <w:vAlign w:val="center"/>
          </w:tcPr>
          <w:p w14:paraId="1B64F9BC" w14:textId="3FD35433" w:rsidR="00B80E5A" w:rsidRPr="00B80E5A" w:rsidRDefault="00B80E5A" w:rsidP="00B80E5A">
            <w:pPr>
              <w:rPr>
                <w:rStyle w:val="fontstyle01"/>
                <w:rFonts w:ascii="Arial" w:eastAsiaTheme="majorEastAsia" w:hAnsi="Arial" w:cs="Arial"/>
                <w:bCs/>
                <w:iCs/>
                <w:sz w:val="22"/>
                <w:szCs w:val="22"/>
              </w:rPr>
            </w:pPr>
            <w:r w:rsidRPr="00B80E5A">
              <w:rPr>
                <w:rFonts w:ascii="Arial" w:eastAsia="Arial" w:hAnsi="Arial" w:cs="Arial"/>
                <w:color w:val="5B0009"/>
                <w:sz w:val="22"/>
                <w:szCs w:val="22"/>
              </w:rPr>
              <w:t>N/A</w:t>
            </w:r>
          </w:p>
        </w:tc>
        <w:tc>
          <w:tcPr>
            <w:tcW w:w="1244" w:type="pct"/>
            <w:vAlign w:val="center"/>
          </w:tcPr>
          <w:p w14:paraId="0BCD71D9" w14:textId="47A23F4E"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N/A</w:t>
            </w:r>
          </w:p>
        </w:tc>
        <w:tc>
          <w:tcPr>
            <w:tcW w:w="1244" w:type="pct"/>
            <w:vAlign w:val="center"/>
          </w:tcPr>
          <w:p w14:paraId="150A6A05" w14:textId="52053C8C" w:rsidR="00B80E5A" w:rsidRPr="00B80E5A" w:rsidRDefault="00B80E5A" w:rsidP="00B80E5A">
            <w:pPr>
              <w:rPr>
                <w:rFonts w:ascii="Arial" w:eastAsiaTheme="majorEastAsia" w:hAnsi="Arial" w:cs="Arial"/>
                <w:bCs/>
                <w:iCs/>
                <w:sz w:val="22"/>
                <w:szCs w:val="22"/>
              </w:rPr>
            </w:pPr>
            <w:r w:rsidRPr="00B80E5A">
              <w:rPr>
                <w:rFonts w:ascii="Arial" w:eastAsia="Arial" w:hAnsi="Arial" w:cs="Arial"/>
                <w:color w:val="5B0009"/>
                <w:sz w:val="22"/>
                <w:szCs w:val="22"/>
              </w:rPr>
              <w:t>Studijų programos pabaigos data: 2024-06-30</w:t>
            </w:r>
          </w:p>
        </w:tc>
      </w:tr>
    </w:tbl>
    <w:p w14:paraId="7214C7E9" w14:textId="77777777" w:rsidR="00291AB7" w:rsidRPr="002D0027" w:rsidRDefault="00291AB7" w:rsidP="00291AB7">
      <w:pPr>
        <w:rPr>
          <w:rFonts w:ascii="Arial" w:hAnsi="Arial" w:cs="Arial"/>
          <w:iCs/>
          <w:color w:val="136C73"/>
          <w:lang w:eastAsia="lt-LT"/>
        </w:rPr>
      </w:pPr>
    </w:p>
    <w:p w14:paraId="22462225" w14:textId="757FF8AE" w:rsidR="00291AB7" w:rsidRPr="002D0027" w:rsidRDefault="00291AB7" w:rsidP="00291AB7">
      <w:pPr>
        <w:spacing w:line="276" w:lineRule="auto"/>
        <w:rPr>
          <w:rFonts w:ascii="Arial" w:eastAsia="Calibri" w:hAnsi="Arial" w:cs="Arial"/>
          <w:lang w:eastAsia="lt-LT"/>
        </w:rPr>
      </w:pP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4DCCB213"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DB19F0">
        <w:rPr>
          <w:rFonts w:ascii="Arial" w:hAnsi="Arial" w:cs="Arial"/>
        </w:rPr>
        <w:t xml:space="preserve">politikos mokslų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B80E5A">
        <w:tc>
          <w:tcPr>
            <w:tcW w:w="68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4"/>
              <w:sym w:font="Symbol" w:char="F02A"/>
            </w:r>
          </w:p>
        </w:tc>
      </w:tr>
      <w:tr w:rsidR="00B80E5A" w:rsidRPr="002D0027" w14:paraId="3CF67249" w14:textId="77777777" w:rsidTr="00B80E5A">
        <w:trPr>
          <w:trHeight w:val="397"/>
        </w:trPr>
        <w:tc>
          <w:tcPr>
            <w:tcW w:w="683" w:type="dxa"/>
            <w:vAlign w:val="center"/>
          </w:tcPr>
          <w:p w14:paraId="3DCCE70F"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1.</w:t>
            </w:r>
          </w:p>
        </w:tc>
        <w:tc>
          <w:tcPr>
            <w:tcW w:w="7225" w:type="dxa"/>
            <w:vAlign w:val="center"/>
          </w:tcPr>
          <w:p w14:paraId="78C904CF" w14:textId="6AFDC06B"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Studijų tikslai, rezultatai ir turinys</w:t>
            </w:r>
          </w:p>
        </w:tc>
        <w:tc>
          <w:tcPr>
            <w:tcW w:w="1861" w:type="dxa"/>
            <w:vAlign w:val="center"/>
          </w:tcPr>
          <w:p w14:paraId="52CA7BA6" w14:textId="19B7BCB6"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2</w:t>
            </w:r>
          </w:p>
        </w:tc>
      </w:tr>
      <w:tr w:rsidR="00B80E5A" w:rsidRPr="002D0027" w14:paraId="6194ABEC" w14:textId="77777777" w:rsidTr="00B80E5A">
        <w:trPr>
          <w:trHeight w:val="397"/>
        </w:trPr>
        <w:tc>
          <w:tcPr>
            <w:tcW w:w="683" w:type="dxa"/>
            <w:vAlign w:val="center"/>
          </w:tcPr>
          <w:p w14:paraId="558B3256"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2.</w:t>
            </w:r>
          </w:p>
        </w:tc>
        <w:tc>
          <w:tcPr>
            <w:tcW w:w="7225" w:type="dxa"/>
            <w:vAlign w:val="center"/>
          </w:tcPr>
          <w:p w14:paraId="5816E296" w14:textId="642EE1CE"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Mokslo (meno) ir studijų veiklos sąsajos</w:t>
            </w:r>
          </w:p>
        </w:tc>
        <w:tc>
          <w:tcPr>
            <w:tcW w:w="1861" w:type="dxa"/>
            <w:vAlign w:val="center"/>
          </w:tcPr>
          <w:p w14:paraId="00FF6A11" w14:textId="03E9DBAB"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2</w:t>
            </w:r>
          </w:p>
        </w:tc>
      </w:tr>
      <w:tr w:rsidR="00B80E5A" w:rsidRPr="002D0027" w14:paraId="3AF1E94D" w14:textId="77777777" w:rsidTr="00B80E5A">
        <w:trPr>
          <w:trHeight w:val="397"/>
        </w:trPr>
        <w:tc>
          <w:tcPr>
            <w:tcW w:w="683" w:type="dxa"/>
            <w:vAlign w:val="center"/>
          </w:tcPr>
          <w:p w14:paraId="1F945AD9"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3.</w:t>
            </w:r>
          </w:p>
        </w:tc>
        <w:tc>
          <w:tcPr>
            <w:tcW w:w="7225" w:type="dxa"/>
            <w:vAlign w:val="center"/>
          </w:tcPr>
          <w:p w14:paraId="196DFB2B" w14:textId="3355B671"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Studentų priėmimas ir parama</w:t>
            </w:r>
          </w:p>
        </w:tc>
        <w:tc>
          <w:tcPr>
            <w:tcW w:w="1861" w:type="dxa"/>
            <w:vAlign w:val="center"/>
          </w:tcPr>
          <w:p w14:paraId="2B496D46" w14:textId="47AACDE0"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3</w:t>
            </w:r>
          </w:p>
        </w:tc>
      </w:tr>
      <w:tr w:rsidR="00B80E5A" w:rsidRPr="002D0027" w14:paraId="5236FCB6" w14:textId="77777777" w:rsidTr="00B80E5A">
        <w:trPr>
          <w:trHeight w:val="397"/>
        </w:trPr>
        <w:tc>
          <w:tcPr>
            <w:tcW w:w="683" w:type="dxa"/>
            <w:vAlign w:val="center"/>
          </w:tcPr>
          <w:p w14:paraId="6D9004C3"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4.</w:t>
            </w:r>
          </w:p>
        </w:tc>
        <w:tc>
          <w:tcPr>
            <w:tcW w:w="7225" w:type="dxa"/>
            <w:vAlign w:val="center"/>
          </w:tcPr>
          <w:p w14:paraId="4913AC38" w14:textId="1543BEBE"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Studijavimas, studijų pasiekimais ir absolventų užimtumas</w:t>
            </w:r>
          </w:p>
        </w:tc>
        <w:tc>
          <w:tcPr>
            <w:tcW w:w="1861" w:type="dxa"/>
            <w:vAlign w:val="center"/>
          </w:tcPr>
          <w:p w14:paraId="12C2B218" w14:textId="2D9BC26F"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2</w:t>
            </w:r>
          </w:p>
        </w:tc>
      </w:tr>
      <w:tr w:rsidR="00B80E5A" w:rsidRPr="002D0027" w14:paraId="2C2A9C9F" w14:textId="77777777" w:rsidTr="00B80E5A">
        <w:trPr>
          <w:trHeight w:val="397"/>
        </w:trPr>
        <w:tc>
          <w:tcPr>
            <w:tcW w:w="683" w:type="dxa"/>
            <w:vAlign w:val="center"/>
          </w:tcPr>
          <w:p w14:paraId="2289C296"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5.</w:t>
            </w:r>
          </w:p>
        </w:tc>
        <w:tc>
          <w:tcPr>
            <w:tcW w:w="7225" w:type="dxa"/>
            <w:vAlign w:val="center"/>
          </w:tcPr>
          <w:p w14:paraId="19FAC09F" w14:textId="708AF8C5"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Dėstytojai</w:t>
            </w:r>
          </w:p>
        </w:tc>
        <w:tc>
          <w:tcPr>
            <w:tcW w:w="1861" w:type="dxa"/>
            <w:vAlign w:val="center"/>
          </w:tcPr>
          <w:p w14:paraId="43BC5C38" w14:textId="5E27186A"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3</w:t>
            </w:r>
          </w:p>
        </w:tc>
      </w:tr>
      <w:tr w:rsidR="00B80E5A" w:rsidRPr="002D0027" w14:paraId="6F49E25A" w14:textId="77777777" w:rsidTr="00B80E5A">
        <w:trPr>
          <w:trHeight w:val="397"/>
        </w:trPr>
        <w:tc>
          <w:tcPr>
            <w:tcW w:w="683" w:type="dxa"/>
            <w:vAlign w:val="center"/>
          </w:tcPr>
          <w:p w14:paraId="79C75627"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6.</w:t>
            </w:r>
          </w:p>
        </w:tc>
        <w:tc>
          <w:tcPr>
            <w:tcW w:w="7225" w:type="dxa"/>
            <w:vAlign w:val="center"/>
          </w:tcPr>
          <w:p w14:paraId="6F410090" w14:textId="701ACA6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Studijų materialieji ištekliai</w:t>
            </w:r>
          </w:p>
        </w:tc>
        <w:tc>
          <w:tcPr>
            <w:tcW w:w="1861" w:type="dxa"/>
            <w:vAlign w:val="center"/>
          </w:tcPr>
          <w:p w14:paraId="2BBF91D2" w14:textId="6C9F6C30"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4</w:t>
            </w:r>
          </w:p>
        </w:tc>
      </w:tr>
      <w:tr w:rsidR="00B80E5A" w:rsidRPr="002D0027" w14:paraId="394DB144" w14:textId="77777777" w:rsidTr="00B80E5A">
        <w:trPr>
          <w:trHeight w:val="397"/>
        </w:trPr>
        <w:tc>
          <w:tcPr>
            <w:tcW w:w="683" w:type="dxa"/>
            <w:vAlign w:val="center"/>
          </w:tcPr>
          <w:p w14:paraId="007D9853" w14:textId="77777777"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7.</w:t>
            </w:r>
          </w:p>
        </w:tc>
        <w:tc>
          <w:tcPr>
            <w:tcW w:w="7225" w:type="dxa"/>
            <w:vAlign w:val="center"/>
          </w:tcPr>
          <w:p w14:paraId="6D4964EB" w14:textId="5A91AAA1" w:rsidR="00B80E5A" w:rsidRPr="006029C0" w:rsidRDefault="00B80E5A" w:rsidP="006029C0">
            <w:pPr>
              <w:jc w:val="both"/>
              <w:rPr>
                <w:rFonts w:ascii="Arial" w:eastAsia="Arial" w:hAnsi="Arial" w:cs="Arial"/>
                <w:color w:val="5B0009"/>
              </w:rPr>
            </w:pPr>
            <w:r w:rsidRPr="006029C0">
              <w:rPr>
                <w:rFonts w:ascii="Arial" w:eastAsia="Arial" w:hAnsi="Arial" w:cs="Arial"/>
                <w:color w:val="5B0009"/>
              </w:rPr>
              <w:t>Studijų kokybės valdymas ir viešinimas</w:t>
            </w:r>
          </w:p>
        </w:tc>
        <w:tc>
          <w:tcPr>
            <w:tcW w:w="1861" w:type="dxa"/>
            <w:vAlign w:val="center"/>
          </w:tcPr>
          <w:p w14:paraId="33B17120" w14:textId="7E251B4A"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3</w:t>
            </w:r>
          </w:p>
        </w:tc>
      </w:tr>
      <w:tr w:rsidR="00B80E5A" w:rsidRPr="002D0027" w14:paraId="1F6EACC2" w14:textId="77777777" w:rsidTr="00B80E5A">
        <w:trPr>
          <w:trHeight w:val="397"/>
        </w:trPr>
        <w:tc>
          <w:tcPr>
            <w:tcW w:w="7908" w:type="dxa"/>
            <w:gridSpan w:val="2"/>
            <w:vAlign w:val="center"/>
          </w:tcPr>
          <w:p w14:paraId="749652F8" w14:textId="0D301C07" w:rsidR="00B80E5A" w:rsidRPr="006029C0" w:rsidRDefault="00B80E5A" w:rsidP="006029C0">
            <w:pPr>
              <w:jc w:val="right"/>
              <w:rPr>
                <w:rFonts w:ascii="Arial" w:eastAsia="Arial" w:hAnsi="Arial" w:cs="Arial"/>
                <w:b/>
                <w:bCs/>
                <w:color w:val="5B0009"/>
              </w:rPr>
            </w:pPr>
            <w:r w:rsidRPr="006029C0">
              <w:rPr>
                <w:rFonts w:ascii="Arial" w:eastAsia="Arial" w:hAnsi="Arial" w:cs="Arial"/>
                <w:b/>
                <w:bCs/>
                <w:color w:val="5B0009"/>
              </w:rPr>
              <w:t>Iš viso:</w:t>
            </w:r>
          </w:p>
        </w:tc>
        <w:tc>
          <w:tcPr>
            <w:tcW w:w="1861" w:type="dxa"/>
            <w:vAlign w:val="center"/>
          </w:tcPr>
          <w:p w14:paraId="45F9E90F" w14:textId="03C66AF5" w:rsidR="00B80E5A" w:rsidRPr="006029C0" w:rsidRDefault="00B80E5A" w:rsidP="006029C0">
            <w:pPr>
              <w:jc w:val="center"/>
              <w:rPr>
                <w:rFonts w:ascii="Arial" w:eastAsia="Arial" w:hAnsi="Arial" w:cs="Arial"/>
                <w:color w:val="5B0009"/>
              </w:rPr>
            </w:pPr>
            <w:r w:rsidRPr="006029C0">
              <w:rPr>
                <w:rFonts w:ascii="Arial" w:eastAsia="Arial" w:hAnsi="Arial" w:cs="Arial"/>
                <w:color w:val="5B0009"/>
              </w:rPr>
              <w:t>19</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602ACE0D"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DB19F0">
        <w:rPr>
          <w:rFonts w:ascii="Arial" w:hAnsi="Arial" w:cs="Arial"/>
        </w:rPr>
        <w:t xml:space="preserve">politikos mokslų </w:t>
      </w:r>
      <w:r w:rsidR="00DB19F0" w:rsidRPr="002D0027">
        <w:rPr>
          <w:rFonts w:ascii="Arial" w:hAnsi="Arial" w:cs="Arial"/>
        </w:rPr>
        <w:t xml:space="preserve">krypties studijos vertinamos </w:t>
      </w:r>
      <w:r w:rsidR="00DB19F0" w:rsidRPr="00D8335B">
        <w:rPr>
          <w:rFonts w:ascii="Arial" w:hAnsi="Arial" w:cs="Arial"/>
          <w:b/>
          <w:bCs/>
          <w:color w:val="5B0009"/>
        </w:rPr>
        <w:t>teigiamai</w:t>
      </w:r>
      <w:r w:rsidR="00DB19F0">
        <w:rPr>
          <w:rFonts w:ascii="Arial" w:hAnsi="Arial" w:cs="Arial"/>
          <w:b/>
          <w:bCs/>
          <w:color w:val="5B0009"/>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B80E5A">
        <w:tc>
          <w:tcPr>
            <w:tcW w:w="683" w:type="dxa"/>
            <w:vAlign w:val="center"/>
          </w:tcPr>
          <w:p w14:paraId="278B72A4" w14:textId="35C1963E" w:rsidR="00291AB7" w:rsidRPr="002D0027" w:rsidRDefault="00B80E5A" w:rsidP="00F50679">
            <w:pPr>
              <w:jc w:val="center"/>
              <w:rPr>
                <w:rFonts w:ascii="Arial" w:eastAsia="Calibri" w:hAnsi="Arial" w:cs="Arial"/>
                <w:b/>
                <w:iCs/>
                <w:color w:val="136C73"/>
                <w:lang w:eastAsia="lt-LT"/>
              </w:rPr>
            </w:pPr>
            <w:r>
              <w:rPr>
                <w:rFonts w:ascii="Arial" w:eastAsia="Arial" w:hAnsi="Arial" w:cs="Arial"/>
                <w:b/>
                <w:color w:val="5B0009"/>
              </w:rPr>
              <w:t>Nr.</w:t>
            </w:r>
          </w:p>
        </w:tc>
        <w:tc>
          <w:tcPr>
            <w:tcW w:w="7225"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5"/>
              <w:sym w:font="Symbol" w:char="F02A"/>
            </w:r>
          </w:p>
        </w:tc>
      </w:tr>
      <w:tr w:rsidR="00B80E5A" w:rsidRPr="002D0027" w14:paraId="5801439A" w14:textId="77777777" w:rsidTr="00B80E5A">
        <w:trPr>
          <w:trHeight w:val="397"/>
        </w:trPr>
        <w:tc>
          <w:tcPr>
            <w:tcW w:w="683" w:type="dxa"/>
            <w:vAlign w:val="center"/>
          </w:tcPr>
          <w:p w14:paraId="4475172E"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1.</w:t>
            </w:r>
          </w:p>
        </w:tc>
        <w:tc>
          <w:tcPr>
            <w:tcW w:w="7225" w:type="dxa"/>
            <w:vAlign w:val="center"/>
          </w:tcPr>
          <w:p w14:paraId="5B0707B7" w14:textId="0A2BCA20"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Studijų tikslai, rezultatai ir turinys</w:t>
            </w:r>
          </w:p>
        </w:tc>
        <w:tc>
          <w:tcPr>
            <w:tcW w:w="1861" w:type="dxa"/>
            <w:vAlign w:val="center"/>
          </w:tcPr>
          <w:p w14:paraId="37BFE6AD" w14:textId="2AE290FC"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2</w:t>
            </w:r>
          </w:p>
        </w:tc>
      </w:tr>
      <w:tr w:rsidR="00B80E5A" w:rsidRPr="002D0027" w14:paraId="093D7242" w14:textId="77777777" w:rsidTr="00B80E5A">
        <w:trPr>
          <w:trHeight w:val="397"/>
        </w:trPr>
        <w:tc>
          <w:tcPr>
            <w:tcW w:w="683" w:type="dxa"/>
            <w:vAlign w:val="center"/>
          </w:tcPr>
          <w:p w14:paraId="438B5319"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2.</w:t>
            </w:r>
          </w:p>
        </w:tc>
        <w:tc>
          <w:tcPr>
            <w:tcW w:w="7225" w:type="dxa"/>
            <w:vAlign w:val="center"/>
          </w:tcPr>
          <w:p w14:paraId="52FFABFD" w14:textId="159BA526"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Mokslo (meno) ir studijų veiklos sąsajos</w:t>
            </w:r>
          </w:p>
        </w:tc>
        <w:tc>
          <w:tcPr>
            <w:tcW w:w="1861" w:type="dxa"/>
            <w:vAlign w:val="center"/>
          </w:tcPr>
          <w:p w14:paraId="3575F4CF" w14:textId="5BD5509D"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2</w:t>
            </w:r>
          </w:p>
        </w:tc>
      </w:tr>
      <w:tr w:rsidR="00B80E5A" w:rsidRPr="002D0027" w14:paraId="74C8DD34" w14:textId="77777777" w:rsidTr="00B80E5A">
        <w:trPr>
          <w:trHeight w:val="397"/>
        </w:trPr>
        <w:tc>
          <w:tcPr>
            <w:tcW w:w="683" w:type="dxa"/>
            <w:vAlign w:val="center"/>
          </w:tcPr>
          <w:p w14:paraId="15550547"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3.</w:t>
            </w:r>
          </w:p>
        </w:tc>
        <w:tc>
          <w:tcPr>
            <w:tcW w:w="7225" w:type="dxa"/>
            <w:vAlign w:val="center"/>
          </w:tcPr>
          <w:p w14:paraId="79B82A37" w14:textId="02AA4995"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Studentų priėmimas ir parama</w:t>
            </w:r>
          </w:p>
        </w:tc>
        <w:tc>
          <w:tcPr>
            <w:tcW w:w="1861" w:type="dxa"/>
            <w:vAlign w:val="center"/>
          </w:tcPr>
          <w:p w14:paraId="29386D61" w14:textId="2907FB4F"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3</w:t>
            </w:r>
          </w:p>
        </w:tc>
      </w:tr>
      <w:tr w:rsidR="00B80E5A" w:rsidRPr="002D0027" w14:paraId="74085EC7" w14:textId="77777777" w:rsidTr="00B80E5A">
        <w:trPr>
          <w:trHeight w:val="397"/>
        </w:trPr>
        <w:tc>
          <w:tcPr>
            <w:tcW w:w="683" w:type="dxa"/>
            <w:vAlign w:val="center"/>
          </w:tcPr>
          <w:p w14:paraId="58DB1238"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4.</w:t>
            </w:r>
          </w:p>
        </w:tc>
        <w:tc>
          <w:tcPr>
            <w:tcW w:w="7225" w:type="dxa"/>
            <w:vAlign w:val="center"/>
          </w:tcPr>
          <w:p w14:paraId="6756D1C6" w14:textId="79B2E238"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Studijavimas, studijų pasiekimais ir absolventų užimtumas</w:t>
            </w:r>
          </w:p>
        </w:tc>
        <w:tc>
          <w:tcPr>
            <w:tcW w:w="1861" w:type="dxa"/>
            <w:vAlign w:val="center"/>
          </w:tcPr>
          <w:p w14:paraId="08BA7432" w14:textId="7C03775D"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2</w:t>
            </w:r>
          </w:p>
        </w:tc>
      </w:tr>
      <w:tr w:rsidR="00B80E5A" w:rsidRPr="002D0027" w14:paraId="44BDE6FE" w14:textId="77777777" w:rsidTr="00B80E5A">
        <w:trPr>
          <w:trHeight w:val="397"/>
        </w:trPr>
        <w:tc>
          <w:tcPr>
            <w:tcW w:w="683" w:type="dxa"/>
            <w:vAlign w:val="center"/>
          </w:tcPr>
          <w:p w14:paraId="0028F67A"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5.</w:t>
            </w:r>
          </w:p>
        </w:tc>
        <w:tc>
          <w:tcPr>
            <w:tcW w:w="7225" w:type="dxa"/>
            <w:vAlign w:val="center"/>
          </w:tcPr>
          <w:p w14:paraId="3E84554D" w14:textId="07383AD7"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Dėstytojai</w:t>
            </w:r>
          </w:p>
        </w:tc>
        <w:tc>
          <w:tcPr>
            <w:tcW w:w="1861" w:type="dxa"/>
            <w:vAlign w:val="center"/>
          </w:tcPr>
          <w:p w14:paraId="75C9408A" w14:textId="2A6D9935"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3</w:t>
            </w:r>
          </w:p>
        </w:tc>
      </w:tr>
      <w:tr w:rsidR="00B80E5A" w:rsidRPr="002D0027" w14:paraId="29C25AF4" w14:textId="77777777" w:rsidTr="00B80E5A">
        <w:trPr>
          <w:trHeight w:val="397"/>
        </w:trPr>
        <w:tc>
          <w:tcPr>
            <w:tcW w:w="683" w:type="dxa"/>
            <w:vAlign w:val="center"/>
          </w:tcPr>
          <w:p w14:paraId="445377AA"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6.</w:t>
            </w:r>
          </w:p>
        </w:tc>
        <w:tc>
          <w:tcPr>
            <w:tcW w:w="7225" w:type="dxa"/>
            <w:vAlign w:val="center"/>
          </w:tcPr>
          <w:p w14:paraId="512282FB" w14:textId="154F5F37"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Studijų materialieji ištekliai</w:t>
            </w:r>
          </w:p>
        </w:tc>
        <w:tc>
          <w:tcPr>
            <w:tcW w:w="1861" w:type="dxa"/>
            <w:vAlign w:val="center"/>
          </w:tcPr>
          <w:p w14:paraId="3407C94D" w14:textId="6669856B"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4</w:t>
            </w:r>
          </w:p>
        </w:tc>
      </w:tr>
      <w:tr w:rsidR="00B80E5A" w:rsidRPr="002D0027" w14:paraId="27FBED3F" w14:textId="77777777" w:rsidTr="00B80E5A">
        <w:trPr>
          <w:trHeight w:val="397"/>
        </w:trPr>
        <w:tc>
          <w:tcPr>
            <w:tcW w:w="683" w:type="dxa"/>
            <w:vAlign w:val="center"/>
          </w:tcPr>
          <w:p w14:paraId="2027FD29" w14:textId="77777777"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7.</w:t>
            </w:r>
          </w:p>
        </w:tc>
        <w:tc>
          <w:tcPr>
            <w:tcW w:w="7225" w:type="dxa"/>
            <w:vAlign w:val="center"/>
          </w:tcPr>
          <w:p w14:paraId="3927E26A" w14:textId="6151BE77" w:rsidR="00B80E5A" w:rsidRPr="006029C0" w:rsidRDefault="00B80E5A" w:rsidP="00B80E5A">
            <w:pPr>
              <w:jc w:val="both"/>
              <w:rPr>
                <w:rFonts w:ascii="Arial" w:eastAsia="Arial" w:hAnsi="Arial" w:cs="Arial"/>
                <w:color w:val="5B0009"/>
              </w:rPr>
            </w:pPr>
            <w:r w:rsidRPr="006029C0">
              <w:rPr>
                <w:rFonts w:ascii="Arial" w:eastAsia="Arial" w:hAnsi="Arial" w:cs="Arial"/>
                <w:color w:val="5B0009"/>
              </w:rPr>
              <w:t>Studijų kokybės valdymas ir viešinimas</w:t>
            </w:r>
          </w:p>
        </w:tc>
        <w:tc>
          <w:tcPr>
            <w:tcW w:w="1861" w:type="dxa"/>
            <w:vAlign w:val="center"/>
          </w:tcPr>
          <w:p w14:paraId="4A25D227" w14:textId="4BC361B1"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3</w:t>
            </w:r>
          </w:p>
        </w:tc>
      </w:tr>
      <w:tr w:rsidR="00B80E5A" w:rsidRPr="002D0027" w14:paraId="3EE6FFB2" w14:textId="77777777" w:rsidTr="00B80E5A">
        <w:trPr>
          <w:trHeight w:val="397"/>
        </w:trPr>
        <w:tc>
          <w:tcPr>
            <w:tcW w:w="7908" w:type="dxa"/>
            <w:gridSpan w:val="2"/>
            <w:vAlign w:val="center"/>
          </w:tcPr>
          <w:p w14:paraId="06C963E1" w14:textId="70A76F7A" w:rsidR="00B80E5A" w:rsidRPr="006029C0" w:rsidRDefault="00B80E5A" w:rsidP="00B80E5A">
            <w:pPr>
              <w:jc w:val="right"/>
              <w:rPr>
                <w:rFonts w:ascii="Arial" w:eastAsia="Arial" w:hAnsi="Arial" w:cs="Arial"/>
                <w:b/>
                <w:bCs/>
                <w:color w:val="5B0009"/>
              </w:rPr>
            </w:pPr>
            <w:r w:rsidRPr="006029C0">
              <w:rPr>
                <w:rFonts w:ascii="Arial" w:eastAsia="Arial" w:hAnsi="Arial" w:cs="Arial"/>
                <w:b/>
                <w:bCs/>
                <w:color w:val="5B0009"/>
              </w:rPr>
              <w:t>Iš viso:</w:t>
            </w:r>
          </w:p>
        </w:tc>
        <w:tc>
          <w:tcPr>
            <w:tcW w:w="1861" w:type="dxa"/>
            <w:vAlign w:val="center"/>
          </w:tcPr>
          <w:p w14:paraId="770967FB" w14:textId="18E07433" w:rsidR="00B80E5A" w:rsidRPr="006029C0" w:rsidRDefault="00B80E5A" w:rsidP="00B80E5A">
            <w:pPr>
              <w:jc w:val="center"/>
              <w:rPr>
                <w:rFonts w:ascii="Arial" w:eastAsia="Arial" w:hAnsi="Arial" w:cs="Arial"/>
                <w:color w:val="5B0009"/>
              </w:rPr>
            </w:pPr>
            <w:r w:rsidRPr="006029C0">
              <w:rPr>
                <w:rFonts w:ascii="Arial" w:eastAsia="Arial" w:hAnsi="Arial" w:cs="Arial"/>
                <w:color w:val="5B0009"/>
              </w:rPr>
              <w:t>19</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291AB7" w:rsidRPr="002D0027" w14:paraId="5F7BC16C" w14:textId="77777777" w:rsidTr="00691695">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691695">
        <w:tc>
          <w:tcPr>
            <w:tcW w:w="1720"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6D06D403" w:rsidR="00291AB7" w:rsidRPr="002D0027" w:rsidRDefault="00B80E5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1FEDF73F" w14:textId="75D69AA5"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360"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691695">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3A00726C" w:rsidR="00291AB7" w:rsidRPr="002D0027" w:rsidRDefault="00B80E5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70CDFBC9" w14:textId="44F7AF24"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360"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691695" w:rsidRDefault="00A838F5" w:rsidP="00691695">
      <w:pPr>
        <w:spacing w:line="276" w:lineRule="auto"/>
        <w:ind w:right="140"/>
        <w:jc w:val="both"/>
        <w:rPr>
          <w:rFonts w:ascii="Arial" w:hAnsi="Arial" w:cs="Arial"/>
          <w:b/>
          <w:bCs/>
          <w:iCs/>
          <w:color w:val="5B0009"/>
          <w:sz w:val="22"/>
          <w:szCs w:val="22"/>
          <w:lang w:eastAsia="lt-LT"/>
        </w:rPr>
      </w:pPr>
      <w:bookmarkStart w:id="2" w:name="_Hlk173917551"/>
      <w:r w:rsidRPr="00691695">
        <w:rPr>
          <w:rFonts w:ascii="Arial" w:hAnsi="Arial" w:cs="Arial"/>
          <w:b/>
          <w:bCs/>
          <w:iCs/>
          <w:color w:val="5B0009"/>
          <w:sz w:val="22"/>
          <w:szCs w:val="22"/>
          <w:lang w:eastAsia="lt-LT"/>
        </w:rPr>
        <w:t>PAG</w:t>
      </w:r>
      <w:r w:rsidR="002B65A0" w:rsidRPr="00691695">
        <w:rPr>
          <w:rFonts w:ascii="Arial" w:hAnsi="Arial" w:cs="Arial"/>
          <w:b/>
          <w:bCs/>
          <w:iCs/>
          <w:color w:val="5B0009"/>
          <w:sz w:val="22"/>
          <w:szCs w:val="22"/>
          <w:lang w:eastAsia="lt-LT"/>
        </w:rPr>
        <w:t>IRTINI ASPEKTAI</w:t>
      </w:r>
    </w:p>
    <w:bookmarkEnd w:id="2"/>
    <w:p w14:paraId="350641A6" w14:textId="77777777" w:rsidR="00291AB7" w:rsidRPr="00691695" w:rsidRDefault="00291AB7" w:rsidP="00691695">
      <w:pPr>
        <w:spacing w:line="276" w:lineRule="auto"/>
        <w:ind w:right="140"/>
        <w:jc w:val="both"/>
        <w:rPr>
          <w:rFonts w:ascii="Arial" w:hAnsi="Arial" w:cs="Arial"/>
          <w:b/>
          <w:bCs/>
          <w:color w:val="136C73"/>
          <w:sz w:val="22"/>
          <w:szCs w:val="22"/>
          <w:lang w:eastAsia="lt-LT"/>
        </w:rPr>
      </w:pPr>
    </w:p>
    <w:p w14:paraId="325F9EAB" w14:textId="08B63771" w:rsidR="00B80E5A" w:rsidRPr="006029C0" w:rsidRDefault="00B80E5A" w:rsidP="003B5E71">
      <w:pPr>
        <w:numPr>
          <w:ilvl w:val="0"/>
          <w:numId w:val="36"/>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Programose daug dėmesio skiriama kokybės priežiūrai baigiamojo darbo rašymo proceso metu. Nors apskritai daugiausia dėmesio skiriama</w:t>
      </w:r>
      <w:r w:rsidR="006F3E82">
        <w:rPr>
          <w:rFonts w:ascii="Arial" w:eastAsia="Arial" w:hAnsi="Arial" w:cs="Arial"/>
          <w:sz w:val="22"/>
          <w:szCs w:val="22"/>
        </w:rPr>
        <w:t xml:space="preserve"> konsultacijoms su vadovu</w:t>
      </w:r>
      <w:r w:rsidRPr="006029C0">
        <w:rPr>
          <w:rFonts w:ascii="Arial" w:eastAsia="Arial" w:hAnsi="Arial" w:cs="Arial"/>
          <w:sz w:val="22"/>
          <w:szCs w:val="22"/>
        </w:rPr>
        <w:t xml:space="preserve">, bendra parama </w:t>
      </w:r>
      <w:r w:rsidR="006029C0">
        <w:rPr>
          <w:rFonts w:ascii="Arial" w:eastAsia="Arial" w:hAnsi="Arial" w:cs="Arial"/>
          <w:sz w:val="22"/>
          <w:szCs w:val="22"/>
        </w:rPr>
        <w:t xml:space="preserve">baigiamojo darbo </w:t>
      </w:r>
      <w:r w:rsidRPr="006029C0">
        <w:rPr>
          <w:rFonts w:ascii="Arial" w:eastAsia="Arial" w:hAnsi="Arial" w:cs="Arial"/>
          <w:sz w:val="22"/>
          <w:szCs w:val="22"/>
        </w:rPr>
        <w:t>rašym</w:t>
      </w:r>
      <w:r w:rsidR="006F3E82">
        <w:rPr>
          <w:rFonts w:ascii="Arial" w:eastAsia="Arial" w:hAnsi="Arial" w:cs="Arial"/>
          <w:sz w:val="22"/>
          <w:szCs w:val="22"/>
        </w:rPr>
        <w:t>ui</w:t>
      </w:r>
      <w:r w:rsidRPr="006029C0">
        <w:rPr>
          <w:rFonts w:ascii="Arial" w:eastAsia="Arial" w:hAnsi="Arial" w:cs="Arial"/>
          <w:sz w:val="22"/>
          <w:szCs w:val="22"/>
        </w:rPr>
        <w:t xml:space="preserve"> teikiama ir metodikos kursuose, įtraukiant internetines priemones ir vaizdo pamokas, kaip naudotis bibliotekos paslaugomis, ir ad hoc įrankius.</w:t>
      </w:r>
    </w:p>
    <w:p w14:paraId="1956D15A" w14:textId="6D9CAC2F" w:rsidR="00B80E5A" w:rsidRPr="006029C0" w:rsidRDefault="00B80E5A" w:rsidP="003B5E71">
      <w:pPr>
        <w:numPr>
          <w:ilvl w:val="0"/>
          <w:numId w:val="36"/>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 xml:space="preserve">Verta paminėti ir į praktiką orientuotą studijų požiūrį, kurį papildo stipri mentorystės sistema (įtraukiant alumnus ir ką tik baigusius absolventus). Tai labai svarbu siekiant užtikrinti </w:t>
      </w:r>
      <w:r w:rsidR="006F3E82">
        <w:rPr>
          <w:rFonts w:ascii="Arial" w:eastAsia="Arial" w:hAnsi="Arial" w:cs="Arial"/>
          <w:sz w:val="22"/>
          <w:szCs w:val="22"/>
        </w:rPr>
        <w:t xml:space="preserve">studijų </w:t>
      </w:r>
      <w:r w:rsidRPr="006029C0">
        <w:rPr>
          <w:rFonts w:ascii="Arial" w:eastAsia="Arial" w:hAnsi="Arial" w:cs="Arial"/>
          <w:sz w:val="22"/>
          <w:szCs w:val="22"/>
        </w:rPr>
        <w:t>programų aktualumą ir praktinį poveikį.</w:t>
      </w:r>
    </w:p>
    <w:p w14:paraId="0C8CFE55" w14:textId="77777777" w:rsidR="00B80E5A" w:rsidRDefault="00B80E5A" w:rsidP="00B80E5A">
      <w:pPr>
        <w:tabs>
          <w:tab w:val="left" w:pos="1298"/>
          <w:tab w:val="left" w:pos="1701"/>
          <w:tab w:val="left" w:pos="1985"/>
        </w:tabs>
        <w:ind w:left="720"/>
        <w:jc w:val="both"/>
        <w:rPr>
          <w:rFonts w:ascii="Arial" w:eastAsia="Arial" w:hAnsi="Arial" w:cs="Arial"/>
          <w:color w:val="5B0009"/>
        </w:rPr>
      </w:pPr>
    </w:p>
    <w:p w14:paraId="27C00BEA" w14:textId="26354CB6" w:rsidR="00291AB7" w:rsidRPr="00691695" w:rsidRDefault="007E04D8" w:rsidP="00691695">
      <w:pPr>
        <w:spacing w:line="276" w:lineRule="auto"/>
        <w:ind w:right="140"/>
        <w:jc w:val="both"/>
        <w:rPr>
          <w:rFonts w:ascii="Arial" w:hAnsi="Arial" w:cs="Arial"/>
          <w:b/>
          <w:bCs/>
          <w:color w:val="5B0009"/>
          <w:sz w:val="22"/>
          <w:szCs w:val="22"/>
          <w:lang w:eastAsia="lt-LT"/>
        </w:rPr>
      </w:pPr>
      <w:r w:rsidRPr="00691695">
        <w:rPr>
          <w:rFonts w:ascii="Arial" w:hAnsi="Arial" w:cs="Arial"/>
          <w:b/>
          <w:bCs/>
          <w:color w:val="5B0009"/>
          <w:sz w:val="22"/>
          <w:szCs w:val="22"/>
          <w:lang w:eastAsia="lt-LT"/>
        </w:rPr>
        <w:t>REKOMENDACIJOS</w:t>
      </w:r>
    </w:p>
    <w:p w14:paraId="0D95D7CB" w14:textId="77777777" w:rsidR="00291AB7" w:rsidRPr="00691695" w:rsidRDefault="00291AB7"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13CBAD9B" w14:textId="76E6DCC6" w:rsidR="00291AB7" w:rsidRPr="00691695"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Trūkumams šalinti</w:t>
      </w:r>
    </w:p>
    <w:p w14:paraId="0826CC5F" w14:textId="77777777" w:rsidR="007E04D8" w:rsidRPr="00B80E5A" w:rsidRDefault="007E04D8" w:rsidP="006029C0">
      <w:pPr>
        <w:tabs>
          <w:tab w:val="left" w:pos="1298"/>
          <w:tab w:val="left" w:pos="1985"/>
        </w:tabs>
        <w:ind w:right="140"/>
        <w:jc w:val="both"/>
        <w:rPr>
          <w:rFonts w:ascii="Arial" w:eastAsia="Calibri" w:hAnsi="Arial" w:cs="Arial"/>
          <w:iCs/>
          <w:sz w:val="22"/>
          <w:szCs w:val="22"/>
          <w:lang w:eastAsia="lt-LT"/>
        </w:rPr>
      </w:pPr>
    </w:p>
    <w:p w14:paraId="1CDD4DC5" w14:textId="7CBB6A65" w:rsidR="00B80E5A" w:rsidRPr="006029C0" w:rsidRDefault="00B80E5A" w:rsidP="00072626">
      <w:pPr>
        <w:numPr>
          <w:ilvl w:val="0"/>
          <w:numId w:val="37"/>
        </w:numPr>
        <w:pBdr>
          <w:top w:val="none" w:sz="0" w:space="0" w:color="E5E7EB"/>
          <w:left w:val="none" w:sz="0" w:space="0" w:color="E5E7EB"/>
          <w:bottom w:val="none" w:sz="0" w:space="0" w:color="E5E7EB"/>
          <w:right w:val="none" w:sz="0" w:space="0" w:color="E5E7EB"/>
          <w:between w:val="none" w:sz="0" w:space="0" w:color="E5E7EB"/>
        </w:pBdr>
        <w:spacing w:before="120"/>
        <w:jc w:val="both"/>
        <w:rPr>
          <w:rFonts w:ascii="Arial" w:eastAsia="Arial" w:hAnsi="Arial" w:cs="Arial"/>
          <w:sz w:val="22"/>
          <w:szCs w:val="22"/>
        </w:rPr>
      </w:pPr>
      <w:r w:rsidRPr="006029C0">
        <w:rPr>
          <w:rFonts w:ascii="Arial" w:eastAsia="Arial" w:hAnsi="Arial" w:cs="Arial"/>
          <w:sz w:val="22"/>
          <w:szCs w:val="22"/>
        </w:rPr>
        <w:t>MRU turėtų apsvarstyti galimybę sukurti sistemingą darbdavi</w:t>
      </w:r>
      <w:r w:rsidR="009F550A" w:rsidRPr="006029C0">
        <w:rPr>
          <w:rFonts w:ascii="Arial" w:eastAsia="Arial" w:hAnsi="Arial" w:cs="Arial"/>
          <w:sz w:val="22"/>
          <w:szCs w:val="22"/>
        </w:rPr>
        <w:t>ų</w:t>
      </w:r>
      <w:r w:rsidRPr="006029C0">
        <w:rPr>
          <w:rFonts w:ascii="Arial" w:eastAsia="Arial" w:hAnsi="Arial" w:cs="Arial"/>
          <w:sz w:val="22"/>
          <w:szCs w:val="22"/>
        </w:rPr>
        <w:t xml:space="preserve"> grįžtamojo ryšio mechanizmą ir rinkti struktūrizuotus bei sistemingus duomenis apie tai, kaip darbdav</w:t>
      </w:r>
      <w:r w:rsidR="001353E2" w:rsidRPr="006029C0">
        <w:rPr>
          <w:rFonts w:ascii="Arial" w:eastAsia="Arial" w:hAnsi="Arial" w:cs="Arial"/>
          <w:sz w:val="22"/>
          <w:szCs w:val="22"/>
        </w:rPr>
        <w:t>iai</w:t>
      </w:r>
      <w:r w:rsidRPr="006029C0">
        <w:rPr>
          <w:rFonts w:ascii="Arial" w:eastAsia="Arial" w:hAnsi="Arial" w:cs="Arial"/>
          <w:sz w:val="22"/>
          <w:szCs w:val="22"/>
        </w:rPr>
        <w:t xml:space="preserve"> suvokia būsimus darbo rinkos poreikius, absolventų įgūdžius ir programos aktualumą. Tai galėtų apimti apklausas ir tikslines grupes, atstovaujam</w:t>
      </w:r>
      <w:r w:rsidR="006F3E82">
        <w:rPr>
          <w:rFonts w:ascii="Arial" w:eastAsia="Arial" w:hAnsi="Arial" w:cs="Arial"/>
          <w:sz w:val="22"/>
          <w:szCs w:val="22"/>
        </w:rPr>
        <w:t>as</w:t>
      </w:r>
      <w:r w:rsidRPr="006029C0">
        <w:rPr>
          <w:rFonts w:ascii="Arial" w:eastAsia="Arial" w:hAnsi="Arial" w:cs="Arial"/>
          <w:sz w:val="22"/>
          <w:szCs w:val="22"/>
        </w:rPr>
        <w:t xml:space="preserve"> darbdavi</w:t>
      </w:r>
      <w:r w:rsidR="006F3E82">
        <w:rPr>
          <w:rFonts w:ascii="Arial" w:eastAsia="Arial" w:hAnsi="Arial" w:cs="Arial"/>
          <w:sz w:val="22"/>
          <w:szCs w:val="22"/>
        </w:rPr>
        <w:t>ų</w:t>
      </w:r>
      <w:r w:rsidRPr="006029C0">
        <w:rPr>
          <w:rFonts w:ascii="Arial" w:eastAsia="Arial" w:hAnsi="Arial" w:cs="Arial"/>
          <w:sz w:val="22"/>
          <w:szCs w:val="22"/>
        </w:rPr>
        <w:t xml:space="preserve">. Duomenys turėtų būti sistemingai analizuojami ir naudojami </w:t>
      </w:r>
      <w:r w:rsidR="006F3E82">
        <w:rPr>
          <w:rFonts w:ascii="Arial" w:eastAsia="Arial" w:hAnsi="Arial" w:cs="Arial"/>
          <w:sz w:val="22"/>
          <w:szCs w:val="22"/>
        </w:rPr>
        <w:t xml:space="preserve">studijų </w:t>
      </w:r>
      <w:r w:rsidRPr="006029C0">
        <w:rPr>
          <w:rFonts w:ascii="Arial" w:eastAsia="Arial" w:hAnsi="Arial" w:cs="Arial"/>
          <w:sz w:val="22"/>
          <w:szCs w:val="22"/>
        </w:rPr>
        <w:t>programų rengimui ir tobulinimui.</w:t>
      </w:r>
    </w:p>
    <w:p w14:paraId="70FD326A" w14:textId="183A0D1D" w:rsidR="00B80E5A" w:rsidRPr="006029C0" w:rsidRDefault="00B80E5A" w:rsidP="00072626">
      <w:pPr>
        <w:numPr>
          <w:ilvl w:val="0"/>
          <w:numId w:val="37"/>
        </w:numPr>
        <w:pBdr>
          <w:top w:val="nil"/>
          <w:left w:val="nil"/>
          <w:bottom w:val="nil"/>
          <w:right w:val="nil"/>
          <w:between w:val="nil"/>
        </w:pBdr>
        <w:jc w:val="both"/>
        <w:rPr>
          <w:rFonts w:ascii="Arial" w:eastAsia="Arial" w:hAnsi="Arial" w:cs="Arial"/>
          <w:sz w:val="22"/>
          <w:szCs w:val="22"/>
        </w:rPr>
      </w:pPr>
      <w:r w:rsidRPr="006029C0">
        <w:rPr>
          <w:rFonts w:ascii="Arial" w:eastAsia="Arial" w:hAnsi="Arial" w:cs="Arial"/>
          <w:sz w:val="22"/>
          <w:szCs w:val="22"/>
        </w:rPr>
        <w:t xml:space="preserve">Nors universiteto deklaruojamas dėmesys dirbtinio intelekto ir jo galimybių įsisavinimui yra pagirtinas, tai turėtų būti daroma kartu užtikrinant, kad tiek studentai, tiek dėstytojai gerai suvoktų jo iššūkius ir naudą. Dėl šios priežasties visose </w:t>
      </w:r>
      <w:r w:rsidR="006F3E82">
        <w:rPr>
          <w:rFonts w:ascii="Arial" w:eastAsia="Arial" w:hAnsi="Arial" w:cs="Arial"/>
          <w:sz w:val="22"/>
          <w:szCs w:val="22"/>
        </w:rPr>
        <w:t xml:space="preserve">studijų </w:t>
      </w:r>
      <w:r w:rsidRPr="006029C0">
        <w:rPr>
          <w:rFonts w:ascii="Arial" w:eastAsia="Arial" w:hAnsi="Arial" w:cs="Arial"/>
          <w:sz w:val="22"/>
          <w:szCs w:val="22"/>
        </w:rPr>
        <w:t>programose, įskaitant atskirus kursus, turėtų būti pateikta aiški nuoroda į institucijos dirbtinio intelekto politiką, visų pirma</w:t>
      </w:r>
      <w:r w:rsidR="006F3E82">
        <w:rPr>
          <w:rFonts w:ascii="Arial" w:eastAsia="Arial" w:hAnsi="Arial" w:cs="Arial"/>
          <w:sz w:val="22"/>
          <w:szCs w:val="22"/>
        </w:rPr>
        <w:t>,</w:t>
      </w:r>
      <w:r w:rsidRPr="006029C0">
        <w:rPr>
          <w:rFonts w:ascii="Arial" w:eastAsia="Arial" w:hAnsi="Arial" w:cs="Arial"/>
          <w:sz w:val="22"/>
          <w:szCs w:val="22"/>
        </w:rPr>
        <w:t xml:space="preserve"> paaiškinant, kaip plačios universitetų gairės virsta konkrečia mokymo ir mokymosi arba vertinimo veikla. </w:t>
      </w:r>
    </w:p>
    <w:p w14:paraId="0B926311" w14:textId="19CAF0B5" w:rsidR="00B80E5A" w:rsidRPr="006029C0" w:rsidRDefault="00B80E5A" w:rsidP="00072626">
      <w:pPr>
        <w:numPr>
          <w:ilvl w:val="0"/>
          <w:numId w:val="37"/>
        </w:numPr>
        <w:jc w:val="both"/>
        <w:rPr>
          <w:rFonts w:ascii="Arial" w:eastAsia="Arial" w:hAnsi="Arial" w:cs="Arial"/>
          <w:sz w:val="22"/>
          <w:szCs w:val="22"/>
        </w:rPr>
      </w:pPr>
      <w:r w:rsidRPr="006029C0">
        <w:rPr>
          <w:rFonts w:ascii="Arial" w:eastAsia="Arial" w:hAnsi="Arial" w:cs="Arial"/>
          <w:sz w:val="22"/>
          <w:szCs w:val="22"/>
        </w:rPr>
        <w:t xml:space="preserve">Siekiant pagerinti studentų pasirengimą </w:t>
      </w:r>
      <w:r w:rsidR="006F3E82">
        <w:rPr>
          <w:rFonts w:ascii="Arial" w:eastAsia="Arial" w:hAnsi="Arial" w:cs="Arial"/>
          <w:sz w:val="22"/>
          <w:szCs w:val="22"/>
        </w:rPr>
        <w:t xml:space="preserve">baigiamojo darbo </w:t>
      </w:r>
      <w:r w:rsidRPr="006029C0">
        <w:rPr>
          <w:rFonts w:ascii="Arial" w:eastAsia="Arial" w:hAnsi="Arial" w:cs="Arial"/>
          <w:sz w:val="22"/>
          <w:szCs w:val="22"/>
        </w:rPr>
        <w:t>rašymo proces</w:t>
      </w:r>
      <w:r w:rsidR="006F3E82">
        <w:rPr>
          <w:rFonts w:ascii="Arial" w:eastAsia="Arial" w:hAnsi="Arial" w:cs="Arial"/>
          <w:sz w:val="22"/>
          <w:szCs w:val="22"/>
        </w:rPr>
        <w:t>ui</w:t>
      </w:r>
      <w:r w:rsidRPr="006029C0">
        <w:rPr>
          <w:rFonts w:ascii="Arial" w:eastAsia="Arial" w:hAnsi="Arial" w:cs="Arial"/>
          <w:sz w:val="22"/>
          <w:szCs w:val="22"/>
        </w:rPr>
        <w:t>, rekomenduojama įvesti specialius akademinio rašymo kursus ir ad hoc magistro baigiamojo darbo seminarą. Šie papildymai</w:t>
      </w:r>
      <w:r w:rsidR="006F3E82">
        <w:rPr>
          <w:rFonts w:ascii="Arial" w:eastAsia="Arial" w:hAnsi="Arial" w:cs="Arial"/>
          <w:sz w:val="22"/>
          <w:szCs w:val="22"/>
        </w:rPr>
        <w:t xml:space="preserve"> </w:t>
      </w:r>
      <w:r w:rsidRPr="006029C0">
        <w:rPr>
          <w:rFonts w:ascii="Arial" w:eastAsia="Arial" w:hAnsi="Arial" w:cs="Arial"/>
          <w:sz w:val="22"/>
          <w:szCs w:val="22"/>
        </w:rPr>
        <w:t>išspręstų bendrus studentų iššūkius rengiant baigiamąjį darbą ir suteiktų visapusišką paramą, papildydami šiuo metu siūlomą metodų kursą.</w:t>
      </w:r>
    </w:p>
    <w:p w14:paraId="3D804AFD" w14:textId="132D3718" w:rsidR="007E04D8" w:rsidRPr="006029C0" w:rsidRDefault="00B80E5A" w:rsidP="00072626">
      <w:pPr>
        <w:numPr>
          <w:ilvl w:val="0"/>
          <w:numId w:val="37"/>
        </w:numPr>
        <w:jc w:val="both"/>
        <w:rPr>
          <w:rFonts w:ascii="Arial" w:eastAsia="Arial" w:hAnsi="Arial" w:cs="Arial"/>
          <w:sz w:val="22"/>
          <w:szCs w:val="22"/>
        </w:rPr>
      </w:pPr>
      <w:r w:rsidRPr="006029C0">
        <w:rPr>
          <w:rFonts w:ascii="Arial" w:eastAsia="Arial" w:hAnsi="Arial" w:cs="Arial"/>
          <w:sz w:val="22"/>
          <w:szCs w:val="22"/>
        </w:rPr>
        <w:t xml:space="preserve">Siekiant užtikrinti, kad </w:t>
      </w:r>
      <w:r w:rsidR="006F3E82">
        <w:rPr>
          <w:rFonts w:ascii="Arial" w:eastAsia="Arial" w:hAnsi="Arial" w:cs="Arial"/>
          <w:sz w:val="22"/>
          <w:szCs w:val="22"/>
        </w:rPr>
        <w:t xml:space="preserve">studijų </w:t>
      </w:r>
      <w:r w:rsidRPr="006029C0">
        <w:rPr>
          <w:rFonts w:ascii="Arial" w:eastAsia="Arial" w:hAnsi="Arial" w:cs="Arial"/>
          <w:sz w:val="22"/>
          <w:szCs w:val="22"/>
        </w:rPr>
        <w:t>programos išliktų aktualios, labai svarbu  reguliariai peržiūrėti ir atnaujinti atskiruose kursuose naudojamą akademinę literatūrą, kuri tam tikrais atvejais atrodo nereikalinga, ir užtikrinti, kad konstruktyvus suderinimas būtų nuosekliai ir darniai taikomas. Nors šie trūkumai buvo įvertinti tokiuose kursuose kaip "Tarptautiniai santykiai ir geopolitika" bei "Rusijos ir NVS studijos", atrodo, kad yra labiau apibendrintas poreikis reguliariai peržiūrėti. Šis procesas gali pareikalauti aktyvesnio programų vadovybės dalyvavimo ir strateginių gairių, kad kurso turinys būtų suderintas su kintančiomis pasaulinėmis realijomis.</w:t>
      </w:r>
    </w:p>
    <w:p w14:paraId="3E61AD95" w14:textId="77777777" w:rsidR="007E04D8"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02C23337" w14:textId="5E3211C9" w:rsidR="00B80E5A" w:rsidRPr="00691695" w:rsidRDefault="00B80E5A" w:rsidP="00B80E5A">
      <w:pPr>
        <w:tabs>
          <w:tab w:val="left" w:pos="1298"/>
          <w:tab w:val="left" w:pos="1985"/>
        </w:tabs>
        <w:spacing w:line="276" w:lineRule="auto"/>
        <w:ind w:right="140"/>
        <w:jc w:val="both"/>
        <w:rPr>
          <w:rFonts w:ascii="Arial" w:eastAsia="Calibri" w:hAnsi="Arial" w:cs="Arial"/>
          <w:iCs/>
          <w:color w:val="5B0009"/>
          <w:sz w:val="22"/>
          <w:szCs w:val="22"/>
          <w:lang w:eastAsia="lt-LT"/>
        </w:rPr>
      </w:pPr>
      <w:r w:rsidRPr="00691695">
        <w:rPr>
          <w:rFonts w:ascii="Arial" w:eastAsia="Calibri" w:hAnsi="Arial" w:cs="Arial"/>
          <w:iCs/>
          <w:color w:val="5B0009"/>
          <w:sz w:val="22"/>
          <w:szCs w:val="22"/>
          <w:lang w:eastAsia="lt-LT"/>
        </w:rPr>
        <w:t>Tolesniam tobulėjimui</w:t>
      </w:r>
    </w:p>
    <w:p w14:paraId="3AC179EB" w14:textId="77777777" w:rsidR="00B80E5A" w:rsidRPr="00B80E5A" w:rsidRDefault="00B80E5A" w:rsidP="00691695">
      <w:pPr>
        <w:tabs>
          <w:tab w:val="left" w:pos="1298"/>
          <w:tab w:val="left" w:pos="1985"/>
        </w:tabs>
        <w:spacing w:line="276" w:lineRule="auto"/>
        <w:ind w:right="140"/>
        <w:jc w:val="both"/>
        <w:rPr>
          <w:rFonts w:ascii="Arial" w:eastAsia="Calibri" w:hAnsi="Arial" w:cs="Arial"/>
          <w:iCs/>
          <w:sz w:val="22"/>
          <w:szCs w:val="22"/>
          <w:lang w:eastAsia="lt-LT"/>
        </w:rPr>
      </w:pPr>
    </w:p>
    <w:bookmarkEnd w:id="1"/>
    <w:p w14:paraId="72B28BEA" w14:textId="76BAF947" w:rsidR="00B80E5A" w:rsidRPr="006029C0" w:rsidRDefault="00B80E5A" w:rsidP="006029C0">
      <w:pPr>
        <w:numPr>
          <w:ilvl w:val="0"/>
          <w:numId w:val="38"/>
        </w:numPr>
        <w:tabs>
          <w:tab w:val="left" w:pos="1298"/>
          <w:tab w:val="left" w:pos="1701"/>
          <w:tab w:val="left" w:pos="1985"/>
        </w:tabs>
        <w:jc w:val="both"/>
        <w:rPr>
          <w:rFonts w:ascii="Arial" w:eastAsia="Arial" w:hAnsi="Arial" w:cs="Arial"/>
          <w:sz w:val="22"/>
          <w:szCs w:val="22"/>
        </w:rPr>
      </w:pPr>
      <w:r w:rsidRPr="006029C0">
        <w:rPr>
          <w:rFonts w:ascii="Arial" w:eastAsia="Arial" w:hAnsi="Arial" w:cs="Arial"/>
          <w:sz w:val="22"/>
          <w:szCs w:val="22"/>
        </w:rPr>
        <w:t xml:space="preserve">Nors studentams gali būti naudinga galimybė </w:t>
      </w:r>
      <w:r w:rsidR="006F3E82">
        <w:rPr>
          <w:rFonts w:ascii="Arial" w:eastAsia="Arial" w:hAnsi="Arial" w:cs="Arial"/>
          <w:sz w:val="22"/>
          <w:szCs w:val="22"/>
        </w:rPr>
        <w:t>pasirinkt</w:t>
      </w:r>
      <w:r w:rsidRPr="006029C0">
        <w:rPr>
          <w:rFonts w:ascii="Arial" w:eastAsia="Arial" w:hAnsi="Arial" w:cs="Arial"/>
          <w:sz w:val="22"/>
          <w:szCs w:val="22"/>
        </w:rPr>
        <w:t xml:space="preserve">i savo bakalauro baigiamojo darbo temą iš fakulteto kartu su socialiniais partneriais parengto sąrašo, tai taip pat gali apriboti jų kūrybiškumą. Ilgainiui, įvedus magistro seminarą, galbūt norėsite apriboti šią praktiką ir paskatinti studentų iniciatyvą nustatant savo </w:t>
      </w:r>
      <w:r w:rsidR="00097BF2">
        <w:rPr>
          <w:rFonts w:ascii="Arial" w:eastAsia="Arial" w:hAnsi="Arial" w:cs="Arial"/>
          <w:sz w:val="22"/>
          <w:szCs w:val="22"/>
        </w:rPr>
        <w:t>baigiamojo darbo</w:t>
      </w:r>
      <w:r w:rsidRPr="006029C0">
        <w:rPr>
          <w:rFonts w:ascii="Arial" w:eastAsia="Arial" w:hAnsi="Arial" w:cs="Arial"/>
          <w:sz w:val="22"/>
          <w:szCs w:val="22"/>
        </w:rPr>
        <w:t xml:space="preserve"> temą ir </w:t>
      </w:r>
      <w:r w:rsidR="009051EF" w:rsidRPr="006029C0">
        <w:rPr>
          <w:rFonts w:ascii="Arial" w:eastAsia="Arial" w:hAnsi="Arial" w:cs="Arial"/>
          <w:sz w:val="22"/>
          <w:szCs w:val="22"/>
        </w:rPr>
        <w:t>krypt</w:t>
      </w:r>
      <w:r w:rsidRPr="006029C0">
        <w:rPr>
          <w:rFonts w:ascii="Arial" w:eastAsia="Arial" w:hAnsi="Arial" w:cs="Arial"/>
          <w:sz w:val="22"/>
          <w:szCs w:val="22"/>
        </w:rPr>
        <w:t>į.</w:t>
      </w:r>
    </w:p>
    <w:p w14:paraId="46AE7A42" w14:textId="31FD50E2" w:rsidR="00B80E5A" w:rsidRPr="006029C0" w:rsidRDefault="00B80E5A" w:rsidP="006029C0">
      <w:pPr>
        <w:numPr>
          <w:ilvl w:val="0"/>
          <w:numId w:val="38"/>
        </w:numPr>
        <w:spacing w:after="240"/>
        <w:jc w:val="both"/>
        <w:rPr>
          <w:rFonts w:ascii="Arial" w:eastAsia="Arial" w:hAnsi="Arial" w:cs="Arial"/>
          <w:sz w:val="22"/>
          <w:szCs w:val="22"/>
        </w:rPr>
      </w:pPr>
      <w:r w:rsidRPr="006029C0">
        <w:rPr>
          <w:rFonts w:ascii="Arial" w:eastAsia="Arial" w:hAnsi="Arial" w:cs="Arial"/>
          <w:sz w:val="22"/>
          <w:szCs w:val="22"/>
        </w:rPr>
        <w:lastRenderedPageBreak/>
        <w:t>Siekiant skleisti gerąją patirtį tarp dėstytojų ir didinti</w:t>
      </w:r>
      <w:r w:rsidR="00097BF2">
        <w:rPr>
          <w:rFonts w:ascii="Arial" w:eastAsia="Arial" w:hAnsi="Arial" w:cs="Arial"/>
          <w:sz w:val="22"/>
          <w:szCs w:val="22"/>
        </w:rPr>
        <w:t xml:space="preserve"> studijų </w:t>
      </w:r>
      <w:r w:rsidRPr="006029C0">
        <w:rPr>
          <w:rFonts w:ascii="Arial" w:eastAsia="Arial" w:hAnsi="Arial" w:cs="Arial"/>
          <w:sz w:val="22"/>
          <w:szCs w:val="22"/>
        </w:rPr>
        <w:t xml:space="preserve">programos aktualumą bei nuoseklumą, rekomenduojama skatinti dėstytojų tarpusavio vertinimo sesijas. Šios sesijos leistų dėstytojams peržiūrėti vienas kito </w:t>
      </w:r>
      <w:r w:rsidR="00097BF2">
        <w:rPr>
          <w:rFonts w:ascii="Arial" w:eastAsia="Arial" w:hAnsi="Arial" w:cs="Arial"/>
          <w:sz w:val="22"/>
          <w:szCs w:val="22"/>
        </w:rPr>
        <w:t>dalykų aprašus</w:t>
      </w:r>
      <w:r w:rsidRPr="006029C0">
        <w:rPr>
          <w:rFonts w:ascii="Arial" w:eastAsia="Arial" w:hAnsi="Arial" w:cs="Arial"/>
          <w:sz w:val="22"/>
          <w:szCs w:val="22"/>
        </w:rPr>
        <w:t xml:space="preserve">, keistis patarimais ir idėjomis, kaip taikyti Bloomo taksonomiją, ir užtikrinti didesnį kursų nuoseklumą, suderintą su bendra </w:t>
      </w:r>
      <w:r w:rsidR="00097BF2">
        <w:rPr>
          <w:rFonts w:ascii="Arial" w:eastAsia="Arial" w:hAnsi="Arial" w:cs="Arial"/>
          <w:sz w:val="22"/>
          <w:szCs w:val="22"/>
        </w:rPr>
        <w:t>studijų</w:t>
      </w:r>
      <w:r w:rsidRPr="006029C0">
        <w:rPr>
          <w:rFonts w:ascii="Arial" w:eastAsia="Arial" w:hAnsi="Arial" w:cs="Arial"/>
          <w:sz w:val="22"/>
          <w:szCs w:val="22"/>
        </w:rPr>
        <w:t xml:space="preserve"> programa. Šis bendradarbiavimo metodas skatintų inovacijas, pagerintų mokymo strategijas ir sustiprintų akademinės programos nuoseklumą.</w:t>
      </w:r>
    </w:p>
    <w:p w14:paraId="4C9A655C" w14:textId="77777777" w:rsidR="00291AB7" w:rsidRPr="002D0027" w:rsidRDefault="00291AB7" w:rsidP="00691695">
      <w:pPr>
        <w:spacing w:after="200" w:line="276" w:lineRule="auto"/>
        <w:ind w:right="140"/>
        <w:jc w:val="both"/>
        <w:rPr>
          <w:rFonts w:ascii="Arial" w:eastAsia="Calibri" w:hAnsi="Arial" w:cs="Arial"/>
          <w:sz w:val="22"/>
          <w:szCs w:val="22"/>
          <w:lang w:eastAsia="lt-LT"/>
        </w:rPr>
      </w:pPr>
      <w:r w:rsidRPr="00691695">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74F230C2" w14:textId="77777777" w:rsidTr="00691695">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691695">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671DA4F6" w:rsidR="007E04D8" w:rsidRPr="002D0027" w:rsidRDefault="00B80E5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3C7334B2" w14:textId="09FBCF6B"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691695">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774E552B" w:rsidR="007E04D8" w:rsidRPr="002D0027" w:rsidRDefault="00B80E5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6E674467" w14:textId="1C50E994"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39A519EC"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04CDA67A" w14:textId="77777777" w:rsidR="00B80E5A" w:rsidRPr="00097BF2" w:rsidRDefault="00B80E5A" w:rsidP="00097BF2">
      <w:pPr>
        <w:numPr>
          <w:ilvl w:val="0"/>
          <w:numId w:val="39"/>
        </w:numPr>
        <w:jc w:val="both"/>
        <w:rPr>
          <w:rFonts w:ascii="Arial" w:eastAsia="Arial" w:hAnsi="Arial" w:cs="Arial"/>
          <w:sz w:val="22"/>
          <w:szCs w:val="22"/>
        </w:rPr>
      </w:pPr>
      <w:r w:rsidRPr="00097BF2">
        <w:rPr>
          <w:rFonts w:ascii="Arial" w:eastAsia="Arial" w:hAnsi="Arial" w:cs="Arial"/>
          <w:sz w:val="22"/>
          <w:szCs w:val="22"/>
        </w:rPr>
        <w:t>Svarbi iniciatyva yra 15 mokslinių tyrimų laboratorijų, kurios yra novatoriškos platformos tiek teoriniams, tiek taikomiesiems mokslinių tyrimų projektams, įkūrimas. Šis siekis yra žingsnis dėstytojų ir studentų kompetencijų stiprinimo link. Šios laboratorijos sukurtos taip, kad panaikintų atotrūkį tarp akademinių tyrimų ir realaus pasaulio programų.</w:t>
      </w:r>
    </w:p>
    <w:p w14:paraId="607855EF" w14:textId="77777777" w:rsidR="00B80E5A" w:rsidRPr="00097BF2" w:rsidRDefault="00B80E5A" w:rsidP="00097BF2">
      <w:pPr>
        <w:numPr>
          <w:ilvl w:val="0"/>
          <w:numId w:val="39"/>
        </w:numPr>
        <w:jc w:val="both"/>
        <w:rPr>
          <w:rFonts w:ascii="Arial" w:eastAsia="Arial" w:hAnsi="Arial" w:cs="Arial"/>
          <w:sz w:val="22"/>
          <w:szCs w:val="22"/>
        </w:rPr>
      </w:pPr>
      <w:r w:rsidRPr="00097BF2">
        <w:rPr>
          <w:rFonts w:ascii="Arial" w:eastAsia="Arial" w:hAnsi="Arial" w:cs="Arial"/>
          <w:sz w:val="22"/>
          <w:szCs w:val="22"/>
        </w:rPr>
        <w:t>Universiteto dėstytojai yra įsipareigoję kurti tyrimo metodus ir nuosekliai juos integruoti į savo darbą. Šis įsipareigojimas taip pat atsispindi vadovybėje, kuri įvedė paskatas siekti kompetencijos mokslinių tyrimų srityje.</w:t>
      </w:r>
    </w:p>
    <w:p w14:paraId="6A2A05F4" w14:textId="77777777" w:rsidR="007E04D8" w:rsidRPr="00B80E5A" w:rsidRDefault="007E04D8" w:rsidP="00691695">
      <w:pPr>
        <w:spacing w:line="276" w:lineRule="auto"/>
        <w:ind w:right="140"/>
        <w:jc w:val="both"/>
        <w:rPr>
          <w:rFonts w:ascii="Arial" w:hAnsi="Arial" w:cs="Arial"/>
          <w:b/>
          <w:bCs/>
          <w:color w:val="136C73"/>
          <w:sz w:val="22"/>
          <w:szCs w:val="22"/>
          <w:lang w:eastAsia="lt-LT"/>
        </w:rPr>
      </w:pPr>
    </w:p>
    <w:p w14:paraId="69335C25" w14:textId="77777777" w:rsidR="007E04D8" w:rsidRPr="00B80E5A" w:rsidRDefault="007E04D8" w:rsidP="00691695">
      <w:pPr>
        <w:spacing w:line="276" w:lineRule="auto"/>
        <w:ind w:right="140"/>
        <w:jc w:val="both"/>
        <w:rPr>
          <w:rFonts w:ascii="Arial" w:hAnsi="Arial" w:cs="Arial"/>
          <w:b/>
          <w:bCs/>
          <w:color w:val="5B0009"/>
          <w:sz w:val="22"/>
          <w:szCs w:val="22"/>
          <w:lang w:eastAsia="lt-LT"/>
        </w:rPr>
      </w:pPr>
      <w:r w:rsidRPr="00B80E5A">
        <w:rPr>
          <w:rFonts w:ascii="Arial" w:hAnsi="Arial" w:cs="Arial"/>
          <w:b/>
          <w:bCs/>
          <w:color w:val="5B0009"/>
          <w:sz w:val="22"/>
          <w:szCs w:val="22"/>
          <w:lang w:eastAsia="lt-LT"/>
        </w:rPr>
        <w:t>REKOMENDACIJOS</w:t>
      </w:r>
    </w:p>
    <w:p w14:paraId="7262F6F7" w14:textId="77777777" w:rsidR="007E04D8" w:rsidRPr="00B80E5A" w:rsidRDefault="007E04D8" w:rsidP="00691695">
      <w:pPr>
        <w:tabs>
          <w:tab w:val="left" w:pos="1298"/>
          <w:tab w:val="left" w:pos="1985"/>
        </w:tabs>
        <w:spacing w:line="276" w:lineRule="auto"/>
        <w:ind w:right="140"/>
        <w:jc w:val="both"/>
        <w:rPr>
          <w:rFonts w:ascii="Arial" w:eastAsia="Calibri" w:hAnsi="Arial" w:cs="Arial"/>
          <w:iCs/>
          <w:color w:val="136C73"/>
          <w:sz w:val="22"/>
          <w:szCs w:val="22"/>
          <w:lang w:eastAsia="lt-LT"/>
        </w:rPr>
      </w:pPr>
    </w:p>
    <w:p w14:paraId="59A967C7" w14:textId="0C9C468C" w:rsidR="007E04D8" w:rsidRPr="00B80E5A" w:rsidRDefault="007E04D8"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B80E5A">
        <w:rPr>
          <w:rFonts w:ascii="Arial" w:eastAsia="Calibri" w:hAnsi="Arial" w:cs="Arial"/>
          <w:iCs/>
          <w:color w:val="5B0009"/>
          <w:sz w:val="22"/>
          <w:szCs w:val="22"/>
          <w:lang w:eastAsia="lt-LT"/>
        </w:rPr>
        <w:t>Trūkumams šalinti</w:t>
      </w:r>
    </w:p>
    <w:p w14:paraId="52FF157C" w14:textId="77777777" w:rsidR="007E04D8" w:rsidRPr="00B80E5A" w:rsidRDefault="007E04D8" w:rsidP="00691695">
      <w:pPr>
        <w:tabs>
          <w:tab w:val="left" w:pos="1298"/>
          <w:tab w:val="left" w:pos="1985"/>
        </w:tabs>
        <w:spacing w:line="276" w:lineRule="auto"/>
        <w:ind w:right="140"/>
        <w:jc w:val="both"/>
        <w:rPr>
          <w:rFonts w:ascii="Arial" w:eastAsia="Calibri" w:hAnsi="Arial" w:cs="Arial"/>
          <w:iCs/>
          <w:sz w:val="22"/>
          <w:szCs w:val="22"/>
          <w:lang w:eastAsia="lt-LT"/>
        </w:rPr>
      </w:pPr>
    </w:p>
    <w:p w14:paraId="0DAE359C" w14:textId="77777777" w:rsidR="00B80E5A" w:rsidRPr="00097BF2" w:rsidRDefault="00B80E5A" w:rsidP="00097BF2">
      <w:pPr>
        <w:numPr>
          <w:ilvl w:val="0"/>
          <w:numId w:val="40"/>
        </w:numPr>
        <w:jc w:val="both"/>
        <w:rPr>
          <w:rFonts w:ascii="Arial" w:eastAsia="Arial" w:hAnsi="Arial" w:cs="Arial"/>
          <w:sz w:val="22"/>
          <w:szCs w:val="22"/>
        </w:rPr>
      </w:pPr>
      <w:r w:rsidRPr="00097BF2">
        <w:rPr>
          <w:rFonts w:ascii="Arial" w:eastAsia="Arial" w:hAnsi="Arial" w:cs="Arial"/>
          <w:sz w:val="22"/>
          <w:szCs w:val="22"/>
        </w:rPr>
        <w:t>Nors dėstytojų parengtų publikacijų skaičius yra didelis, galima padidinti straipsnių, paskelbtų didelio poveikio, tarptautiniu mastu recenzuojamuose žurnaluose, dalį.</w:t>
      </w:r>
    </w:p>
    <w:p w14:paraId="6F4B572B" w14:textId="19B411C1" w:rsidR="00B80E5A" w:rsidRPr="00097BF2" w:rsidRDefault="00B80E5A" w:rsidP="00097BF2">
      <w:pPr>
        <w:numPr>
          <w:ilvl w:val="0"/>
          <w:numId w:val="40"/>
        </w:numPr>
        <w:jc w:val="both"/>
        <w:rPr>
          <w:rFonts w:ascii="Arial" w:eastAsia="Arial" w:hAnsi="Arial" w:cs="Arial"/>
          <w:sz w:val="22"/>
          <w:szCs w:val="22"/>
        </w:rPr>
      </w:pPr>
      <w:r w:rsidRPr="00097BF2">
        <w:rPr>
          <w:rFonts w:ascii="Arial" w:eastAsia="Arial" w:hAnsi="Arial" w:cs="Arial"/>
          <w:sz w:val="22"/>
          <w:szCs w:val="22"/>
        </w:rPr>
        <w:t xml:space="preserve">Ypatingą dėmesį reikia skirti tiems </w:t>
      </w:r>
      <w:r w:rsidR="00DE36CD" w:rsidRPr="00097BF2">
        <w:rPr>
          <w:rFonts w:ascii="Arial" w:eastAsia="Arial" w:hAnsi="Arial" w:cs="Arial"/>
          <w:sz w:val="22"/>
          <w:szCs w:val="22"/>
        </w:rPr>
        <w:t>dėstytojams</w:t>
      </w:r>
      <w:r w:rsidRPr="00097BF2">
        <w:rPr>
          <w:rFonts w:ascii="Arial" w:eastAsia="Arial" w:hAnsi="Arial" w:cs="Arial"/>
          <w:sz w:val="22"/>
          <w:szCs w:val="22"/>
        </w:rPr>
        <w:t xml:space="preserve">, kuriems sunku išlaikyti </w:t>
      </w:r>
      <w:r w:rsidR="00097BF2">
        <w:rPr>
          <w:rFonts w:ascii="Arial" w:eastAsia="Arial" w:hAnsi="Arial" w:cs="Arial"/>
          <w:sz w:val="22"/>
          <w:szCs w:val="22"/>
        </w:rPr>
        <w:t>minimalų publikavimo</w:t>
      </w:r>
      <w:r w:rsidRPr="00097BF2">
        <w:rPr>
          <w:rFonts w:ascii="Arial" w:eastAsia="Arial" w:hAnsi="Arial" w:cs="Arial"/>
          <w:sz w:val="22"/>
          <w:szCs w:val="22"/>
        </w:rPr>
        <w:t xml:space="preserve"> </w:t>
      </w:r>
      <w:r w:rsidR="00097BF2">
        <w:rPr>
          <w:rFonts w:ascii="Arial" w:eastAsia="Arial" w:hAnsi="Arial" w:cs="Arial"/>
          <w:sz w:val="22"/>
          <w:szCs w:val="22"/>
        </w:rPr>
        <w:t>lygį</w:t>
      </w:r>
      <w:r w:rsidRPr="00097BF2">
        <w:rPr>
          <w:rFonts w:ascii="Arial" w:eastAsia="Arial" w:hAnsi="Arial" w:cs="Arial"/>
          <w:sz w:val="22"/>
          <w:szCs w:val="22"/>
        </w:rPr>
        <w:t>. Reikia parengti planą, kaip jiems tobulėti.</w:t>
      </w:r>
    </w:p>
    <w:p w14:paraId="385C00FC" w14:textId="77777777" w:rsidR="00B80E5A" w:rsidRPr="00097BF2" w:rsidRDefault="00B80E5A" w:rsidP="00097BF2">
      <w:pPr>
        <w:numPr>
          <w:ilvl w:val="0"/>
          <w:numId w:val="40"/>
        </w:numPr>
        <w:jc w:val="both"/>
        <w:rPr>
          <w:rFonts w:ascii="Arial" w:eastAsia="Arial" w:hAnsi="Arial" w:cs="Arial"/>
          <w:sz w:val="22"/>
          <w:szCs w:val="22"/>
        </w:rPr>
      </w:pPr>
      <w:r w:rsidRPr="00097BF2">
        <w:rPr>
          <w:rFonts w:ascii="Arial" w:eastAsia="Arial" w:hAnsi="Arial" w:cs="Arial"/>
          <w:sz w:val="22"/>
          <w:szCs w:val="22"/>
        </w:rPr>
        <w:t>Dabartinis daugiadalykių mokslinių tyrimų lygis nevisiškai atitinka didelį esamų 15 mokslinių tyrimų laboratorijų potencialą ir universiteto nustatytus mokslinių tyrimų prioritetus.</w:t>
      </w:r>
    </w:p>
    <w:p w14:paraId="3C9EA0D5" w14:textId="5DF3DA60" w:rsidR="00B80E5A" w:rsidRPr="00097BF2" w:rsidRDefault="00B80E5A" w:rsidP="00097BF2">
      <w:pPr>
        <w:numPr>
          <w:ilvl w:val="0"/>
          <w:numId w:val="40"/>
        </w:numPr>
        <w:jc w:val="both"/>
        <w:rPr>
          <w:rFonts w:ascii="Arial" w:eastAsia="Arial" w:hAnsi="Arial" w:cs="Arial"/>
          <w:sz w:val="22"/>
          <w:szCs w:val="22"/>
        </w:rPr>
      </w:pPr>
      <w:r w:rsidRPr="00097BF2">
        <w:rPr>
          <w:rFonts w:ascii="Arial" w:eastAsia="Arial" w:hAnsi="Arial" w:cs="Arial"/>
          <w:sz w:val="22"/>
          <w:szCs w:val="22"/>
        </w:rPr>
        <w:t xml:space="preserve">Studentai tik iš dalies žino apie įvairias mokslinių tyrimų galimybes </w:t>
      </w:r>
      <w:r w:rsidR="0060515A" w:rsidRPr="00097BF2">
        <w:rPr>
          <w:rFonts w:ascii="Arial" w:eastAsia="Arial" w:hAnsi="Arial" w:cs="Arial"/>
          <w:sz w:val="22"/>
          <w:szCs w:val="22"/>
        </w:rPr>
        <w:t>u</w:t>
      </w:r>
      <w:r w:rsidRPr="00097BF2">
        <w:rPr>
          <w:rFonts w:ascii="Arial" w:eastAsia="Arial" w:hAnsi="Arial" w:cs="Arial"/>
          <w:sz w:val="22"/>
          <w:szCs w:val="22"/>
        </w:rPr>
        <w:t xml:space="preserve">niversitete, todėl nėra visapusiškai įsitraukę į </w:t>
      </w:r>
      <w:r w:rsidR="0060515A" w:rsidRPr="00097BF2">
        <w:rPr>
          <w:rFonts w:ascii="Arial" w:eastAsia="Arial" w:hAnsi="Arial" w:cs="Arial"/>
          <w:sz w:val="22"/>
          <w:szCs w:val="22"/>
        </w:rPr>
        <w:t>u</w:t>
      </w:r>
      <w:r w:rsidRPr="00097BF2">
        <w:rPr>
          <w:rFonts w:ascii="Arial" w:eastAsia="Arial" w:hAnsi="Arial" w:cs="Arial"/>
          <w:sz w:val="22"/>
          <w:szCs w:val="22"/>
        </w:rPr>
        <w:t xml:space="preserve">niversiteto mokslinę veiklą. Šis ribotas informuotumas trukdo institucijos mokslinių tyrimų potencialui. </w:t>
      </w:r>
    </w:p>
    <w:p w14:paraId="03E64C4D" w14:textId="77777777" w:rsidR="00B80E5A" w:rsidRPr="00B80E5A" w:rsidRDefault="00B80E5A" w:rsidP="00B80E5A">
      <w:pPr>
        <w:spacing w:line="276" w:lineRule="auto"/>
        <w:ind w:left="720"/>
        <w:jc w:val="both"/>
        <w:rPr>
          <w:rFonts w:ascii="Arial" w:eastAsia="Arial" w:hAnsi="Arial" w:cs="Arial"/>
          <w:color w:val="5B0009"/>
          <w:sz w:val="22"/>
          <w:szCs w:val="22"/>
        </w:rPr>
      </w:pPr>
    </w:p>
    <w:p w14:paraId="18525D57" w14:textId="09696CBE" w:rsidR="007E04D8" w:rsidRPr="00B80E5A" w:rsidRDefault="00DE3287" w:rsidP="00691695">
      <w:pPr>
        <w:tabs>
          <w:tab w:val="left" w:pos="1298"/>
          <w:tab w:val="left" w:pos="1985"/>
        </w:tabs>
        <w:spacing w:line="276" w:lineRule="auto"/>
        <w:ind w:right="140"/>
        <w:jc w:val="both"/>
        <w:rPr>
          <w:rFonts w:ascii="Arial" w:eastAsia="Calibri" w:hAnsi="Arial" w:cs="Arial"/>
          <w:iCs/>
          <w:color w:val="5B0009"/>
          <w:sz w:val="22"/>
          <w:szCs w:val="22"/>
          <w:lang w:eastAsia="lt-LT"/>
        </w:rPr>
      </w:pPr>
      <w:r w:rsidRPr="00B80E5A">
        <w:rPr>
          <w:rFonts w:ascii="Arial" w:eastAsia="Calibri" w:hAnsi="Arial" w:cs="Arial"/>
          <w:iCs/>
          <w:color w:val="5B0009"/>
          <w:sz w:val="22"/>
          <w:szCs w:val="22"/>
          <w:lang w:eastAsia="lt-LT"/>
        </w:rPr>
        <w:t>Tolesniam</w:t>
      </w:r>
      <w:r w:rsidR="007E04D8" w:rsidRPr="00B80E5A">
        <w:rPr>
          <w:rFonts w:ascii="Arial" w:eastAsia="Calibri" w:hAnsi="Arial" w:cs="Arial"/>
          <w:iCs/>
          <w:color w:val="5B0009"/>
          <w:sz w:val="22"/>
          <w:szCs w:val="22"/>
          <w:lang w:eastAsia="lt-LT"/>
        </w:rPr>
        <w:t xml:space="preserve"> tobulėjimui</w:t>
      </w:r>
    </w:p>
    <w:p w14:paraId="2AD3978B" w14:textId="77777777" w:rsidR="007E04D8" w:rsidRPr="00B80E5A" w:rsidRDefault="007E04D8" w:rsidP="00072626">
      <w:pPr>
        <w:tabs>
          <w:tab w:val="left" w:pos="1298"/>
          <w:tab w:val="left" w:pos="1985"/>
        </w:tabs>
        <w:ind w:right="140"/>
        <w:jc w:val="both"/>
        <w:rPr>
          <w:rFonts w:ascii="Arial" w:eastAsia="Calibri" w:hAnsi="Arial" w:cs="Arial"/>
          <w:iCs/>
          <w:sz w:val="22"/>
          <w:szCs w:val="22"/>
          <w:lang w:eastAsia="lt-LT"/>
        </w:rPr>
      </w:pPr>
    </w:p>
    <w:p w14:paraId="61C09974" w14:textId="77777777" w:rsidR="00B80E5A" w:rsidRPr="00097BF2" w:rsidRDefault="00B80E5A" w:rsidP="00072626">
      <w:pPr>
        <w:numPr>
          <w:ilvl w:val="0"/>
          <w:numId w:val="41"/>
        </w:numPr>
        <w:jc w:val="both"/>
        <w:rPr>
          <w:rFonts w:ascii="Arial" w:eastAsia="Arial" w:hAnsi="Arial" w:cs="Arial"/>
          <w:sz w:val="22"/>
          <w:szCs w:val="22"/>
        </w:rPr>
      </w:pPr>
      <w:r w:rsidRPr="00097BF2">
        <w:rPr>
          <w:rFonts w:ascii="Arial" w:eastAsia="Arial" w:hAnsi="Arial" w:cs="Arial"/>
          <w:sz w:val="22"/>
          <w:szCs w:val="22"/>
        </w:rPr>
        <w:t>Daugiau dėmesio turėtų būti skiriama vieno autoriaus leidinių rengimui ir mokslinių monografijų rengimui.</w:t>
      </w:r>
    </w:p>
    <w:p w14:paraId="34CBE835" w14:textId="2668D623" w:rsidR="00B80E5A" w:rsidRPr="00097BF2" w:rsidRDefault="00B80E5A" w:rsidP="00072626">
      <w:pPr>
        <w:numPr>
          <w:ilvl w:val="0"/>
          <w:numId w:val="41"/>
        </w:numPr>
        <w:jc w:val="both"/>
        <w:rPr>
          <w:rFonts w:ascii="Arial" w:eastAsia="Arial" w:hAnsi="Arial" w:cs="Arial"/>
          <w:sz w:val="22"/>
          <w:szCs w:val="22"/>
        </w:rPr>
      </w:pPr>
      <w:r w:rsidRPr="00097BF2">
        <w:rPr>
          <w:rFonts w:ascii="Arial" w:eastAsia="Arial" w:hAnsi="Arial" w:cs="Arial"/>
          <w:sz w:val="22"/>
          <w:szCs w:val="22"/>
        </w:rPr>
        <w:t>Daugiau pirmo</w:t>
      </w:r>
      <w:r w:rsidR="00097BF2">
        <w:rPr>
          <w:rFonts w:ascii="Arial" w:eastAsia="Arial" w:hAnsi="Arial" w:cs="Arial"/>
          <w:sz w:val="22"/>
          <w:szCs w:val="22"/>
        </w:rPr>
        <w:t>sios</w:t>
      </w:r>
      <w:r w:rsidRPr="00097BF2">
        <w:rPr>
          <w:rFonts w:ascii="Arial" w:eastAsia="Arial" w:hAnsi="Arial" w:cs="Arial"/>
          <w:sz w:val="22"/>
          <w:szCs w:val="22"/>
        </w:rPr>
        <w:t xml:space="preserve"> (bakalauro) ir antro</w:t>
      </w:r>
      <w:r w:rsidR="00097BF2">
        <w:rPr>
          <w:rFonts w:ascii="Arial" w:eastAsia="Arial" w:hAnsi="Arial" w:cs="Arial"/>
          <w:sz w:val="22"/>
          <w:szCs w:val="22"/>
        </w:rPr>
        <w:t>sios</w:t>
      </w:r>
      <w:r w:rsidRPr="00097BF2">
        <w:rPr>
          <w:rFonts w:ascii="Arial" w:eastAsia="Arial" w:hAnsi="Arial" w:cs="Arial"/>
          <w:sz w:val="22"/>
          <w:szCs w:val="22"/>
        </w:rPr>
        <w:t xml:space="preserve"> (magistrantūros) </w:t>
      </w:r>
      <w:r w:rsidR="00097BF2">
        <w:rPr>
          <w:rFonts w:ascii="Arial" w:eastAsia="Arial" w:hAnsi="Arial" w:cs="Arial"/>
          <w:sz w:val="22"/>
          <w:szCs w:val="22"/>
        </w:rPr>
        <w:t xml:space="preserve">pakopos </w:t>
      </w:r>
      <w:r w:rsidRPr="00097BF2">
        <w:rPr>
          <w:rFonts w:ascii="Arial" w:eastAsia="Arial" w:hAnsi="Arial" w:cs="Arial"/>
          <w:sz w:val="22"/>
          <w:szCs w:val="22"/>
        </w:rPr>
        <w:t>studijų studentų turėtų aktyviai dalyvauti mokslinių tyrimų projektuose ir</w:t>
      </w:r>
      <w:r w:rsidR="00097BF2">
        <w:rPr>
          <w:rFonts w:ascii="Arial" w:eastAsia="Arial" w:hAnsi="Arial" w:cs="Arial"/>
          <w:sz w:val="22"/>
          <w:szCs w:val="22"/>
        </w:rPr>
        <w:t xml:space="preserve"> būti</w:t>
      </w:r>
      <w:r w:rsidRPr="00097BF2">
        <w:rPr>
          <w:rFonts w:ascii="Arial" w:eastAsia="Arial" w:hAnsi="Arial" w:cs="Arial"/>
          <w:sz w:val="22"/>
          <w:szCs w:val="22"/>
        </w:rPr>
        <w:t xml:space="preserve"> motyvuoti juose dalyvauti.</w:t>
      </w:r>
    </w:p>
    <w:p w14:paraId="0D9816C5" w14:textId="77777777" w:rsidR="00B80E5A" w:rsidRPr="00097BF2" w:rsidRDefault="00B80E5A" w:rsidP="00072626">
      <w:pPr>
        <w:numPr>
          <w:ilvl w:val="0"/>
          <w:numId w:val="41"/>
        </w:numPr>
        <w:jc w:val="both"/>
        <w:rPr>
          <w:rFonts w:ascii="Arial" w:eastAsia="Arial" w:hAnsi="Arial" w:cs="Arial"/>
          <w:sz w:val="22"/>
          <w:szCs w:val="22"/>
        </w:rPr>
      </w:pPr>
      <w:r w:rsidRPr="00097BF2">
        <w:rPr>
          <w:rFonts w:ascii="Arial" w:eastAsia="Arial" w:hAnsi="Arial" w:cs="Arial"/>
          <w:sz w:val="22"/>
          <w:szCs w:val="22"/>
        </w:rPr>
        <w:t>Turėtų būti labai skatinamas dalyvavimas didelio masto tarptautiniuose mokslinių tyrimų projektuose. Šie projektai suteiktų platesnio tarptautinio bendradarbiavimo galimybių ir prieigą prie papildomų finansinių išteklių bei sustiprintų tarptautinį universiteto dalyvavimą.</w:t>
      </w:r>
    </w:p>
    <w:p w14:paraId="1EAE2B0E" w14:textId="77777777" w:rsidR="00B80E5A" w:rsidRPr="00097BF2" w:rsidRDefault="00B80E5A" w:rsidP="00072626">
      <w:pPr>
        <w:numPr>
          <w:ilvl w:val="0"/>
          <w:numId w:val="41"/>
        </w:numPr>
        <w:jc w:val="both"/>
        <w:rPr>
          <w:rFonts w:ascii="Arial" w:eastAsia="Arial" w:hAnsi="Arial" w:cs="Arial"/>
          <w:sz w:val="22"/>
          <w:szCs w:val="22"/>
        </w:rPr>
      </w:pPr>
      <w:r w:rsidRPr="00097BF2">
        <w:rPr>
          <w:rFonts w:ascii="Arial" w:eastAsia="Arial" w:hAnsi="Arial" w:cs="Arial"/>
          <w:sz w:val="22"/>
          <w:szCs w:val="22"/>
        </w:rPr>
        <w:t>Reikėtų dėti daugiau pastangų siekiant skatinti tarpdisciplininį šių laboratorijų bendradarbiavimą siekiant spręsti sudėtingus pasaulinius uždavinius ir kuo labiau padidinti vykdomų projektų poveikį. Strateginis dėmesys tarpdalykinei sinergijai galėtų atverti naujų galimybių inovacijoms ir proveržio atradimams.</w:t>
      </w:r>
    </w:p>
    <w:p w14:paraId="3CEF4AA6" w14:textId="77777777" w:rsidR="00291AB7" w:rsidRPr="00691695" w:rsidRDefault="00291AB7" w:rsidP="00691695">
      <w:pPr>
        <w:spacing w:after="200" w:line="276" w:lineRule="auto"/>
        <w:ind w:right="140"/>
        <w:jc w:val="both"/>
        <w:rPr>
          <w:rFonts w:ascii="Arial" w:eastAsia="Calibri" w:hAnsi="Arial" w:cs="Arial"/>
          <w:sz w:val="22"/>
          <w:szCs w:val="22"/>
          <w:lang w:val="en-GB" w:eastAsia="lt-LT"/>
        </w:rPr>
      </w:pPr>
      <w:r w:rsidRPr="00691695">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265FF2C2" w:rsidR="007E04D8" w:rsidRPr="002D0027" w:rsidRDefault="00B4684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1E81AF48" w:rsidR="007E04D8" w:rsidRPr="002D0027" w:rsidRDefault="003B5E71"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D5BB817" w14:textId="67D62CCD"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456D6A95" w14:textId="77777777" w:rsidR="007E04D8" w:rsidRPr="00781FBD" w:rsidRDefault="007E04D8" w:rsidP="00691695">
      <w:pPr>
        <w:spacing w:line="276" w:lineRule="auto"/>
        <w:ind w:right="140"/>
        <w:jc w:val="both"/>
        <w:rPr>
          <w:rFonts w:ascii="Arial" w:hAnsi="Arial" w:cs="Arial"/>
          <w:b/>
          <w:bCs/>
          <w:color w:val="800000"/>
          <w:sz w:val="22"/>
          <w:szCs w:val="22"/>
          <w:lang w:eastAsia="lt-LT"/>
        </w:rPr>
      </w:pPr>
    </w:p>
    <w:p w14:paraId="43FFF4B8" w14:textId="1EFD8E21" w:rsidR="00647067" w:rsidRPr="00097BF2" w:rsidRDefault="00647067" w:rsidP="00097BF2">
      <w:pPr>
        <w:numPr>
          <w:ilvl w:val="0"/>
          <w:numId w:val="5"/>
        </w:numPr>
        <w:pBdr>
          <w:top w:val="nil"/>
          <w:left w:val="nil"/>
          <w:bottom w:val="nil"/>
          <w:right w:val="nil"/>
          <w:between w:val="nil"/>
        </w:pBdr>
        <w:ind w:right="-2"/>
        <w:jc w:val="both"/>
        <w:rPr>
          <w:rFonts w:ascii="Arial" w:eastAsia="Arial" w:hAnsi="Arial" w:cs="Arial"/>
          <w:sz w:val="22"/>
          <w:szCs w:val="22"/>
        </w:rPr>
      </w:pPr>
      <w:r w:rsidRPr="00097BF2">
        <w:rPr>
          <w:rFonts w:ascii="Arial" w:eastAsia="Arial" w:hAnsi="Arial" w:cs="Arial"/>
          <w:sz w:val="22"/>
          <w:szCs w:val="22"/>
        </w:rPr>
        <w:t>Paramos studentams paslaugos yra plačios ir įvairios, apimančios įvairius studentų akademinės veiklos aspektus, socialines ir ekonomines sąlygas, psichologinę ir fizinę gerovę.</w:t>
      </w:r>
    </w:p>
    <w:p w14:paraId="4978D347" w14:textId="77777777" w:rsidR="003B5E71" w:rsidRPr="00097BF2" w:rsidRDefault="003B5E71" w:rsidP="00097BF2">
      <w:pPr>
        <w:numPr>
          <w:ilvl w:val="0"/>
          <w:numId w:val="5"/>
        </w:numPr>
        <w:jc w:val="both"/>
        <w:rPr>
          <w:rFonts w:ascii="Arial" w:eastAsia="Arial" w:hAnsi="Arial" w:cs="Arial"/>
          <w:sz w:val="22"/>
          <w:szCs w:val="22"/>
        </w:rPr>
      </w:pPr>
      <w:r w:rsidRPr="00097BF2">
        <w:rPr>
          <w:rFonts w:ascii="Arial" w:eastAsia="Arial" w:hAnsi="Arial" w:cs="Arial"/>
          <w:sz w:val="22"/>
          <w:szCs w:val="22"/>
        </w:rPr>
        <w:t>Universiteto profesinės mentorystės programa suteikia studentams unikalų ir efektyvų įvadą į jų būsimą profesinę aplinką ir karjeros galimybes.</w:t>
      </w:r>
    </w:p>
    <w:p w14:paraId="5616C1D2" w14:textId="77777777" w:rsidR="007E04D8" w:rsidRPr="00EE79AF" w:rsidRDefault="007E04D8" w:rsidP="00072626">
      <w:pPr>
        <w:ind w:right="140"/>
        <w:jc w:val="both"/>
        <w:rPr>
          <w:rFonts w:ascii="Arial" w:hAnsi="Arial" w:cs="Arial"/>
          <w:b/>
          <w:bCs/>
          <w:color w:val="136C73"/>
          <w:sz w:val="22"/>
          <w:szCs w:val="22"/>
          <w:lang w:eastAsia="lt-LT"/>
        </w:rPr>
      </w:pPr>
    </w:p>
    <w:p w14:paraId="421682E9" w14:textId="77777777" w:rsidR="007E04D8" w:rsidRPr="00EE79AF" w:rsidRDefault="007E04D8" w:rsidP="00072626">
      <w:pPr>
        <w:ind w:right="140"/>
        <w:jc w:val="both"/>
        <w:rPr>
          <w:rFonts w:ascii="Arial" w:hAnsi="Arial" w:cs="Arial"/>
          <w:b/>
          <w:bCs/>
          <w:color w:val="5B0009"/>
          <w:sz w:val="22"/>
          <w:szCs w:val="22"/>
          <w:lang w:eastAsia="lt-LT"/>
        </w:rPr>
      </w:pPr>
      <w:r w:rsidRPr="00EE79AF">
        <w:rPr>
          <w:rFonts w:ascii="Arial" w:hAnsi="Arial" w:cs="Arial"/>
          <w:b/>
          <w:bCs/>
          <w:color w:val="5B0009"/>
          <w:sz w:val="22"/>
          <w:szCs w:val="22"/>
          <w:lang w:eastAsia="lt-LT"/>
        </w:rPr>
        <w:t>REKOMENDACIJOS</w:t>
      </w:r>
    </w:p>
    <w:p w14:paraId="74A8F484" w14:textId="77777777" w:rsidR="007E04D8" w:rsidRPr="00EE79AF" w:rsidRDefault="007E04D8" w:rsidP="00072626">
      <w:pPr>
        <w:tabs>
          <w:tab w:val="left" w:pos="1298"/>
          <w:tab w:val="left" w:pos="1985"/>
        </w:tabs>
        <w:ind w:right="140"/>
        <w:jc w:val="both"/>
        <w:rPr>
          <w:rFonts w:ascii="Arial" w:eastAsia="Calibri" w:hAnsi="Arial" w:cs="Arial"/>
          <w:iCs/>
          <w:color w:val="136C73"/>
          <w:sz w:val="22"/>
          <w:szCs w:val="22"/>
          <w:lang w:eastAsia="lt-LT"/>
        </w:rPr>
      </w:pPr>
    </w:p>
    <w:p w14:paraId="10B95DEC" w14:textId="1CA6BB32" w:rsidR="007E04D8" w:rsidRPr="00EE79AF" w:rsidRDefault="007E04D8" w:rsidP="00072626">
      <w:pPr>
        <w:tabs>
          <w:tab w:val="left" w:pos="1298"/>
          <w:tab w:val="left" w:pos="1985"/>
        </w:tabs>
        <w:ind w:right="140"/>
        <w:jc w:val="both"/>
        <w:rPr>
          <w:rFonts w:ascii="Arial" w:eastAsia="Calibri" w:hAnsi="Arial" w:cs="Arial"/>
          <w:iCs/>
          <w:color w:val="5B0009"/>
          <w:sz w:val="22"/>
          <w:szCs w:val="22"/>
          <w:lang w:eastAsia="lt-LT"/>
        </w:rPr>
      </w:pPr>
      <w:r w:rsidRPr="00EE79AF">
        <w:rPr>
          <w:rFonts w:ascii="Arial" w:eastAsia="Calibri" w:hAnsi="Arial" w:cs="Arial"/>
          <w:iCs/>
          <w:color w:val="5B0009"/>
          <w:sz w:val="22"/>
          <w:szCs w:val="22"/>
          <w:lang w:eastAsia="lt-LT"/>
        </w:rPr>
        <w:t>Trūkumams šalinti</w:t>
      </w:r>
    </w:p>
    <w:p w14:paraId="3254E4DA" w14:textId="77777777" w:rsidR="007E04D8" w:rsidRPr="00EE79AF" w:rsidRDefault="007E04D8" w:rsidP="00072626">
      <w:pPr>
        <w:tabs>
          <w:tab w:val="left" w:pos="1298"/>
          <w:tab w:val="left" w:pos="1985"/>
        </w:tabs>
        <w:ind w:right="140"/>
        <w:jc w:val="both"/>
        <w:rPr>
          <w:rFonts w:ascii="Arial" w:eastAsia="Calibri" w:hAnsi="Arial" w:cs="Arial"/>
          <w:iCs/>
          <w:sz w:val="22"/>
          <w:szCs w:val="22"/>
          <w:lang w:eastAsia="lt-LT"/>
        </w:rPr>
      </w:pPr>
    </w:p>
    <w:p w14:paraId="2A0DEBC1" w14:textId="502F1D4C" w:rsidR="00D70B2F" w:rsidRPr="00097BF2" w:rsidRDefault="00D70B2F" w:rsidP="00097BF2">
      <w:pPr>
        <w:numPr>
          <w:ilvl w:val="0"/>
          <w:numId w:val="42"/>
        </w:numPr>
        <w:jc w:val="both"/>
        <w:rPr>
          <w:rFonts w:ascii="Arial" w:eastAsia="Arial" w:hAnsi="Arial" w:cs="Arial"/>
          <w:sz w:val="22"/>
          <w:szCs w:val="22"/>
        </w:rPr>
      </w:pPr>
      <w:r w:rsidRPr="00097BF2">
        <w:rPr>
          <w:rFonts w:ascii="Arial" w:eastAsia="Arial" w:hAnsi="Arial" w:cs="Arial"/>
          <w:sz w:val="22"/>
          <w:szCs w:val="22"/>
        </w:rPr>
        <w:t xml:space="preserve">Institucija turi spręsti mažo išvykstančio judumo problemą ir rasti sprendimus, kaip suderinti studijas ir darbą. Reikia išnagrinėti galimybes suteikti realių judumo galimybių studentams, kurie jau yra integruoti į darbo rinką. Tuo pat metu reikėtų išnagrinėti papildomas informuotumo didinimo priemones ir galimas paskatas </w:t>
      </w:r>
      <w:r w:rsidR="00FC3DCE" w:rsidRPr="00097BF2">
        <w:rPr>
          <w:rFonts w:ascii="Arial" w:eastAsia="Arial" w:hAnsi="Arial" w:cs="Arial"/>
          <w:sz w:val="22"/>
          <w:szCs w:val="22"/>
        </w:rPr>
        <w:t>nuolatinių</w:t>
      </w:r>
      <w:r w:rsidRPr="00097BF2">
        <w:rPr>
          <w:rFonts w:ascii="Arial" w:eastAsia="Arial" w:hAnsi="Arial" w:cs="Arial"/>
          <w:sz w:val="22"/>
          <w:szCs w:val="22"/>
        </w:rPr>
        <w:t xml:space="preserve"> studijų studentams.</w:t>
      </w:r>
    </w:p>
    <w:p w14:paraId="731A07A7" w14:textId="77777777" w:rsidR="00D70B2F" w:rsidRPr="00097BF2" w:rsidRDefault="00D70B2F" w:rsidP="00097BF2">
      <w:pPr>
        <w:numPr>
          <w:ilvl w:val="0"/>
          <w:numId w:val="42"/>
        </w:numPr>
        <w:jc w:val="both"/>
        <w:rPr>
          <w:rFonts w:ascii="Arial" w:eastAsia="Arial" w:hAnsi="Arial" w:cs="Arial"/>
          <w:sz w:val="22"/>
          <w:szCs w:val="22"/>
        </w:rPr>
      </w:pPr>
      <w:r w:rsidRPr="00097BF2">
        <w:rPr>
          <w:rFonts w:ascii="Arial" w:eastAsia="Arial" w:hAnsi="Arial" w:cs="Arial"/>
          <w:sz w:val="22"/>
          <w:szCs w:val="22"/>
        </w:rPr>
        <w:t>Struktūrizuota akademinė parama studentams turėtų tapti labiau institucionalizuota, ypatingą dėmesį skiriant studentų pažangai ir studijų baigimui.</w:t>
      </w:r>
    </w:p>
    <w:p w14:paraId="53262B86" w14:textId="77777777" w:rsidR="007E04D8" w:rsidRPr="00097BF2" w:rsidRDefault="007E04D8" w:rsidP="00097BF2">
      <w:pPr>
        <w:tabs>
          <w:tab w:val="left" w:pos="1298"/>
          <w:tab w:val="left" w:pos="1985"/>
        </w:tabs>
        <w:ind w:right="140"/>
        <w:jc w:val="both"/>
        <w:rPr>
          <w:rFonts w:ascii="Arial" w:eastAsia="Calibri" w:hAnsi="Arial" w:cs="Arial"/>
          <w:iCs/>
          <w:sz w:val="22"/>
          <w:szCs w:val="22"/>
          <w:lang w:eastAsia="lt-LT"/>
        </w:rPr>
      </w:pPr>
    </w:p>
    <w:p w14:paraId="7A60850C" w14:textId="21A1AC32" w:rsidR="007E04D8" w:rsidRPr="00EE79AF" w:rsidRDefault="00DE3287" w:rsidP="00072626">
      <w:pPr>
        <w:tabs>
          <w:tab w:val="left" w:pos="1298"/>
          <w:tab w:val="left" w:pos="1985"/>
        </w:tabs>
        <w:ind w:right="140"/>
        <w:jc w:val="both"/>
        <w:rPr>
          <w:rFonts w:ascii="Arial" w:eastAsia="Calibri" w:hAnsi="Arial" w:cs="Arial"/>
          <w:iCs/>
          <w:color w:val="5B0009"/>
          <w:sz w:val="22"/>
          <w:szCs w:val="22"/>
          <w:lang w:eastAsia="lt-LT"/>
        </w:rPr>
      </w:pPr>
      <w:r w:rsidRPr="00EE79AF">
        <w:rPr>
          <w:rFonts w:ascii="Arial" w:eastAsia="Calibri" w:hAnsi="Arial" w:cs="Arial"/>
          <w:iCs/>
          <w:color w:val="5B0009"/>
          <w:sz w:val="22"/>
          <w:szCs w:val="22"/>
          <w:lang w:eastAsia="lt-LT"/>
        </w:rPr>
        <w:t>Tolesniam</w:t>
      </w:r>
      <w:r w:rsidR="007E04D8" w:rsidRPr="00EE79AF">
        <w:rPr>
          <w:rFonts w:ascii="Arial" w:eastAsia="Calibri" w:hAnsi="Arial" w:cs="Arial"/>
          <w:iCs/>
          <w:color w:val="5B0009"/>
          <w:sz w:val="22"/>
          <w:szCs w:val="22"/>
          <w:lang w:eastAsia="lt-LT"/>
        </w:rPr>
        <w:t xml:space="preserve"> tobulėjimui</w:t>
      </w:r>
    </w:p>
    <w:p w14:paraId="63DD279A" w14:textId="77777777" w:rsidR="007E04D8" w:rsidRPr="00EE79AF" w:rsidRDefault="007E04D8" w:rsidP="00072626">
      <w:pPr>
        <w:tabs>
          <w:tab w:val="left" w:pos="1298"/>
          <w:tab w:val="left" w:pos="1985"/>
        </w:tabs>
        <w:ind w:right="140"/>
        <w:jc w:val="both"/>
        <w:rPr>
          <w:rFonts w:ascii="Arial" w:eastAsia="Calibri" w:hAnsi="Arial" w:cs="Arial"/>
          <w:iCs/>
          <w:sz w:val="22"/>
          <w:szCs w:val="22"/>
          <w:lang w:eastAsia="lt-LT"/>
        </w:rPr>
      </w:pPr>
    </w:p>
    <w:p w14:paraId="04896F45" w14:textId="77777777" w:rsidR="00EE79AF" w:rsidRPr="00097BF2" w:rsidRDefault="00EE79AF" w:rsidP="00097BF2">
      <w:pPr>
        <w:numPr>
          <w:ilvl w:val="0"/>
          <w:numId w:val="43"/>
        </w:numPr>
        <w:jc w:val="both"/>
        <w:rPr>
          <w:rFonts w:ascii="Arial" w:eastAsia="Arial" w:hAnsi="Arial" w:cs="Arial"/>
          <w:sz w:val="22"/>
          <w:szCs w:val="22"/>
        </w:rPr>
      </w:pPr>
      <w:r w:rsidRPr="00097BF2">
        <w:rPr>
          <w:rFonts w:ascii="Arial" w:eastAsia="Arial" w:hAnsi="Arial" w:cs="Arial"/>
          <w:sz w:val="22"/>
          <w:szCs w:val="22"/>
        </w:rPr>
        <w:t xml:space="preserve">Reikėtų ieškoti būdų, kaip informuoti studentus apie paramos paslaugų spektrą ir jų turimas galimybes. </w:t>
      </w:r>
    </w:p>
    <w:p w14:paraId="154989DB" w14:textId="77777777" w:rsidR="00291AB7" w:rsidRPr="00691695" w:rsidRDefault="00291AB7" w:rsidP="00691695">
      <w:pPr>
        <w:spacing w:after="200" w:line="276" w:lineRule="auto"/>
        <w:ind w:right="140"/>
        <w:jc w:val="both"/>
        <w:rPr>
          <w:rFonts w:ascii="Arial" w:eastAsia="Calibri" w:hAnsi="Arial" w:cs="Arial"/>
          <w:sz w:val="22"/>
          <w:szCs w:val="22"/>
          <w:lang w:eastAsia="lt-LT"/>
        </w:rPr>
      </w:pPr>
      <w:r w:rsidRPr="00691695">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165FC25F" w14:textId="77777777" w:rsidTr="00691695">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691695">
        <w:tc>
          <w:tcPr>
            <w:tcW w:w="1720"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3B195213" w:rsidR="007E04D8" w:rsidRPr="002D0027" w:rsidRDefault="00781FB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6F712173" w14:textId="07DDC692"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691695">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556E7134" w:rsidR="007E04D8" w:rsidRPr="002D0027" w:rsidRDefault="00781FB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45B225A4" w14:textId="6217836A"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66A98FB5"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35FA4C4D" w14:textId="77777777" w:rsidR="006645B6" w:rsidRPr="00097BF2" w:rsidRDefault="006645B6" w:rsidP="00072626">
      <w:pPr>
        <w:numPr>
          <w:ilvl w:val="0"/>
          <w:numId w:val="44"/>
        </w:numPr>
        <w:jc w:val="both"/>
        <w:rPr>
          <w:rFonts w:ascii="Arial" w:eastAsia="Arial" w:hAnsi="Arial" w:cs="Arial"/>
          <w:sz w:val="22"/>
          <w:szCs w:val="22"/>
        </w:rPr>
      </w:pPr>
      <w:r w:rsidRPr="00097BF2">
        <w:rPr>
          <w:rFonts w:ascii="Arial" w:eastAsia="Arial" w:hAnsi="Arial" w:cs="Arial"/>
          <w:sz w:val="22"/>
          <w:szCs w:val="22"/>
        </w:rPr>
        <w:t>Darbuotojų ir institucijos dėmesys individualiems studentų poreikiams yra pagirtinas, o studijų kelio individualizavimas skirtingoms studentų grupėms suteikia aukštos kokybės studijų patirtį netipinių poreikių turintiems studentams.</w:t>
      </w:r>
    </w:p>
    <w:p w14:paraId="3CD96C2C" w14:textId="77777777" w:rsidR="007E04D8" w:rsidRPr="000A2CB7" w:rsidRDefault="007E04D8" w:rsidP="00072626">
      <w:pPr>
        <w:ind w:right="140"/>
        <w:jc w:val="both"/>
        <w:rPr>
          <w:rFonts w:ascii="Arial" w:hAnsi="Arial" w:cs="Arial"/>
          <w:b/>
          <w:bCs/>
          <w:color w:val="136C73"/>
          <w:sz w:val="22"/>
          <w:szCs w:val="22"/>
          <w:lang w:eastAsia="lt-LT"/>
        </w:rPr>
      </w:pPr>
    </w:p>
    <w:p w14:paraId="7C17BB15" w14:textId="77777777" w:rsidR="007E04D8" w:rsidRPr="000A2CB7" w:rsidRDefault="007E04D8" w:rsidP="00072626">
      <w:pPr>
        <w:ind w:right="140"/>
        <w:jc w:val="both"/>
        <w:rPr>
          <w:rFonts w:ascii="Arial" w:hAnsi="Arial" w:cs="Arial"/>
          <w:b/>
          <w:bCs/>
          <w:color w:val="5B0009"/>
          <w:sz w:val="22"/>
          <w:szCs w:val="22"/>
          <w:lang w:eastAsia="lt-LT"/>
        </w:rPr>
      </w:pPr>
      <w:r w:rsidRPr="000A2CB7">
        <w:rPr>
          <w:rFonts w:ascii="Arial" w:hAnsi="Arial" w:cs="Arial"/>
          <w:b/>
          <w:bCs/>
          <w:color w:val="5B0009"/>
          <w:sz w:val="22"/>
          <w:szCs w:val="22"/>
          <w:lang w:eastAsia="lt-LT"/>
        </w:rPr>
        <w:t>REKOMENDACIJOS</w:t>
      </w:r>
    </w:p>
    <w:p w14:paraId="3571126F" w14:textId="77777777" w:rsidR="007E04D8" w:rsidRPr="000A2CB7" w:rsidRDefault="007E04D8" w:rsidP="00072626">
      <w:pPr>
        <w:tabs>
          <w:tab w:val="left" w:pos="1298"/>
          <w:tab w:val="left" w:pos="1985"/>
        </w:tabs>
        <w:ind w:right="140"/>
        <w:jc w:val="both"/>
        <w:rPr>
          <w:rFonts w:ascii="Arial" w:eastAsia="Calibri" w:hAnsi="Arial" w:cs="Arial"/>
          <w:iCs/>
          <w:color w:val="136C73"/>
          <w:sz w:val="22"/>
          <w:szCs w:val="22"/>
          <w:lang w:eastAsia="lt-LT"/>
        </w:rPr>
      </w:pPr>
    </w:p>
    <w:p w14:paraId="4DDD0543" w14:textId="37A7B041" w:rsidR="007E04D8" w:rsidRPr="000A2CB7" w:rsidRDefault="007E04D8" w:rsidP="00072626">
      <w:pPr>
        <w:tabs>
          <w:tab w:val="left" w:pos="1298"/>
          <w:tab w:val="left" w:pos="1985"/>
        </w:tabs>
        <w:ind w:right="140"/>
        <w:jc w:val="both"/>
        <w:rPr>
          <w:rFonts w:ascii="Arial" w:eastAsia="Calibri" w:hAnsi="Arial" w:cs="Arial"/>
          <w:iCs/>
          <w:color w:val="5B0009"/>
          <w:sz w:val="22"/>
          <w:szCs w:val="22"/>
          <w:lang w:eastAsia="lt-LT"/>
        </w:rPr>
      </w:pPr>
      <w:r w:rsidRPr="000A2CB7">
        <w:rPr>
          <w:rFonts w:ascii="Arial" w:eastAsia="Calibri" w:hAnsi="Arial" w:cs="Arial"/>
          <w:iCs/>
          <w:color w:val="5B0009"/>
          <w:sz w:val="22"/>
          <w:szCs w:val="22"/>
          <w:lang w:eastAsia="lt-LT"/>
        </w:rPr>
        <w:t>Trūkumams šalinti</w:t>
      </w:r>
    </w:p>
    <w:p w14:paraId="331FCC7C" w14:textId="77777777" w:rsidR="007E04D8" w:rsidRPr="000A2CB7" w:rsidRDefault="007E04D8" w:rsidP="00072626">
      <w:pPr>
        <w:tabs>
          <w:tab w:val="left" w:pos="1298"/>
          <w:tab w:val="left" w:pos="1985"/>
        </w:tabs>
        <w:ind w:right="140"/>
        <w:jc w:val="both"/>
        <w:rPr>
          <w:rFonts w:ascii="Arial" w:eastAsia="Calibri" w:hAnsi="Arial" w:cs="Arial"/>
          <w:iCs/>
          <w:sz w:val="22"/>
          <w:szCs w:val="22"/>
          <w:lang w:eastAsia="lt-LT"/>
        </w:rPr>
      </w:pPr>
    </w:p>
    <w:p w14:paraId="5A107E54" w14:textId="7D272755" w:rsidR="006D77E0" w:rsidRPr="00097BF2" w:rsidRDefault="006D77E0" w:rsidP="00072626">
      <w:pPr>
        <w:numPr>
          <w:ilvl w:val="0"/>
          <w:numId w:val="45"/>
        </w:numPr>
        <w:jc w:val="both"/>
        <w:rPr>
          <w:rFonts w:ascii="Arial" w:eastAsia="Arial" w:hAnsi="Arial" w:cs="Arial"/>
          <w:sz w:val="22"/>
          <w:szCs w:val="22"/>
        </w:rPr>
      </w:pPr>
      <w:r w:rsidRPr="00097BF2">
        <w:rPr>
          <w:rFonts w:ascii="Arial" w:eastAsia="Arial" w:hAnsi="Arial" w:cs="Arial"/>
          <w:sz w:val="22"/>
          <w:szCs w:val="22"/>
        </w:rPr>
        <w:t xml:space="preserve">Dėstytojai yra motyvuoti įsitraukti į profesinį tobulėjimą ir į </w:t>
      </w:r>
      <w:r w:rsidR="00D87730" w:rsidRPr="00097BF2">
        <w:rPr>
          <w:rFonts w:ascii="Arial" w:eastAsia="Arial" w:hAnsi="Arial" w:cs="Arial"/>
          <w:sz w:val="22"/>
          <w:szCs w:val="22"/>
        </w:rPr>
        <w:t>auditoriją</w:t>
      </w:r>
      <w:r w:rsidRPr="00097BF2">
        <w:rPr>
          <w:rFonts w:ascii="Arial" w:eastAsia="Arial" w:hAnsi="Arial" w:cs="Arial"/>
          <w:sz w:val="22"/>
          <w:szCs w:val="22"/>
        </w:rPr>
        <w:t xml:space="preserve"> atsinešti profesionaliai aktualių žinių, tačiau sisteminis požiūris į mokymo ir mokymosi naujoves bei </w:t>
      </w:r>
      <w:r w:rsidR="00D87730" w:rsidRPr="00097BF2">
        <w:rPr>
          <w:rFonts w:ascii="Arial" w:eastAsia="Arial" w:hAnsi="Arial" w:cs="Arial"/>
          <w:sz w:val="22"/>
          <w:szCs w:val="22"/>
        </w:rPr>
        <w:t>dėstytojų</w:t>
      </w:r>
      <w:r w:rsidRPr="00097BF2">
        <w:rPr>
          <w:rFonts w:ascii="Arial" w:eastAsia="Arial" w:hAnsi="Arial" w:cs="Arial"/>
          <w:sz w:val="22"/>
          <w:szCs w:val="22"/>
        </w:rPr>
        <w:t xml:space="preserve"> profesinį tobulėjimą neatitinka šios motyvacijos. Reikia stiprinti </w:t>
      </w:r>
      <w:r w:rsidR="00D87730" w:rsidRPr="00097BF2">
        <w:rPr>
          <w:rFonts w:ascii="Arial" w:eastAsia="Arial" w:hAnsi="Arial" w:cs="Arial"/>
          <w:sz w:val="22"/>
          <w:szCs w:val="22"/>
        </w:rPr>
        <w:t>dėstytojų</w:t>
      </w:r>
      <w:r w:rsidRPr="00097BF2">
        <w:rPr>
          <w:rFonts w:ascii="Arial" w:eastAsia="Arial" w:hAnsi="Arial" w:cs="Arial"/>
          <w:sz w:val="22"/>
          <w:szCs w:val="22"/>
        </w:rPr>
        <w:t xml:space="preserve"> profesinio tobulėjimo pastangas, susijusias su naujoviškais mokymo ir mokymosi metodais bei vertinimu, o </w:t>
      </w:r>
      <w:r w:rsidR="00772D51" w:rsidRPr="00097BF2">
        <w:rPr>
          <w:rFonts w:ascii="Arial" w:eastAsia="Arial" w:hAnsi="Arial" w:cs="Arial"/>
          <w:sz w:val="22"/>
          <w:szCs w:val="22"/>
        </w:rPr>
        <w:t>dėstytojų</w:t>
      </w:r>
      <w:r w:rsidRPr="00097BF2">
        <w:rPr>
          <w:rFonts w:ascii="Arial" w:eastAsia="Arial" w:hAnsi="Arial" w:cs="Arial"/>
          <w:sz w:val="22"/>
          <w:szCs w:val="22"/>
        </w:rPr>
        <w:t xml:space="preserve"> profesinį tobulėjimą individualizuoti pagal jų poreikius ir motyvaciją.</w:t>
      </w:r>
    </w:p>
    <w:p w14:paraId="45CB3F45" w14:textId="3AF8E0AA" w:rsidR="006D77E0" w:rsidRPr="00097BF2" w:rsidRDefault="006D77E0" w:rsidP="00072626">
      <w:pPr>
        <w:numPr>
          <w:ilvl w:val="0"/>
          <w:numId w:val="45"/>
        </w:numPr>
        <w:jc w:val="both"/>
        <w:rPr>
          <w:rFonts w:ascii="Arial" w:eastAsia="Arial" w:hAnsi="Arial" w:cs="Arial"/>
          <w:sz w:val="22"/>
          <w:szCs w:val="22"/>
        </w:rPr>
      </w:pPr>
      <w:r w:rsidRPr="00097BF2">
        <w:rPr>
          <w:rFonts w:ascii="Arial" w:eastAsia="Arial" w:hAnsi="Arial" w:cs="Arial"/>
          <w:sz w:val="22"/>
          <w:szCs w:val="22"/>
        </w:rPr>
        <w:t xml:space="preserve">Kaip rodo reaktyvioji </w:t>
      </w:r>
      <w:r w:rsidR="00772D51" w:rsidRPr="00097BF2">
        <w:rPr>
          <w:rFonts w:ascii="Arial" w:eastAsia="Arial" w:hAnsi="Arial" w:cs="Arial"/>
          <w:sz w:val="22"/>
          <w:szCs w:val="22"/>
        </w:rPr>
        <w:t>universiteto</w:t>
      </w:r>
      <w:r w:rsidRPr="00097BF2">
        <w:rPr>
          <w:rFonts w:ascii="Arial" w:eastAsia="Arial" w:hAnsi="Arial" w:cs="Arial"/>
          <w:sz w:val="22"/>
          <w:szCs w:val="22"/>
        </w:rPr>
        <w:t xml:space="preserve"> nebaigimo prevencijos sistema, universitetas turėtų labiau stengtis atpažinti studentų poreikius ir į juos reaguoti, kol neatsirado noras nutraukti studijų sutartį. Reikėtų stiprinti prevencines priemones.</w:t>
      </w:r>
    </w:p>
    <w:p w14:paraId="21472358" w14:textId="79089648" w:rsidR="006D77E0" w:rsidRPr="00097BF2" w:rsidRDefault="006D77E0" w:rsidP="00072626">
      <w:pPr>
        <w:numPr>
          <w:ilvl w:val="0"/>
          <w:numId w:val="45"/>
        </w:numPr>
        <w:jc w:val="both"/>
        <w:rPr>
          <w:rFonts w:ascii="Arial" w:eastAsia="Arial" w:hAnsi="Arial" w:cs="Arial"/>
          <w:sz w:val="22"/>
          <w:szCs w:val="22"/>
        </w:rPr>
      </w:pPr>
      <w:r w:rsidRPr="00097BF2">
        <w:rPr>
          <w:rFonts w:ascii="Arial" w:eastAsia="Arial" w:hAnsi="Arial" w:cs="Arial"/>
          <w:sz w:val="22"/>
          <w:szCs w:val="22"/>
        </w:rPr>
        <w:t>Duomenys apie absolventų įsidarbinimo galimybes, absolventų karjerą ir darbdavių nuomonę turėtų būti gerinami tiek jų visapusiškumo (platesnių šių sąvokų aspektų aprėptis), tiek patikimumo (aktyvum</w:t>
      </w:r>
      <w:r w:rsidR="00F11663">
        <w:rPr>
          <w:rFonts w:ascii="Arial" w:eastAsia="Arial" w:hAnsi="Arial" w:cs="Arial"/>
          <w:sz w:val="22"/>
          <w:szCs w:val="22"/>
        </w:rPr>
        <w:t>o</w:t>
      </w:r>
      <w:r w:rsidRPr="00097BF2">
        <w:rPr>
          <w:rFonts w:ascii="Arial" w:eastAsia="Arial" w:hAnsi="Arial" w:cs="Arial"/>
          <w:sz w:val="22"/>
          <w:szCs w:val="22"/>
        </w:rPr>
        <w:t>, sisteming</w:t>
      </w:r>
      <w:r w:rsidR="00F11663">
        <w:rPr>
          <w:rFonts w:ascii="Arial" w:eastAsia="Arial" w:hAnsi="Arial" w:cs="Arial"/>
          <w:sz w:val="22"/>
          <w:szCs w:val="22"/>
        </w:rPr>
        <w:t>o</w:t>
      </w:r>
      <w:r w:rsidRPr="00097BF2">
        <w:rPr>
          <w:rFonts w:ascii="Arial" w:eastAsia="Arial" w:hAnsi="Arial" w:cs="Arial"/>
          <w:sz w:val="22"/>
          <w:szCs w:val="22"/>
        </w:rPr>
        <w:t xml:space="preserve"> stebėjim</w:t>
      </w:r>
      <w:r w:rsidR="00F11663">
        <w:rPr>
          <w:rFonts w:ascii="Arial" w:eastAsia="Arial" w:hAnsi="Arial" w:cs="Arial"/>
          <w:sz w:val="22"/>
          <w:szCs w:val="22"/>
        </w:rPr>
        <w:t>o</w:t>
      </w:r>
      <w:r w:rsidRPr="00097BF2">
        <w:rPr>
          <w:rFonts w:ascii="Arial" w:eastAsia="Arial" w:hAnsi="Arial" w:cs="Arial"/>
          <w:sz w:val="22"/>
          <w:szCs w:val="22"/>
        </w:rPr>
        <w:t>) požiūriu. Visų pirma</w:t>
      </w:r>
      <w:r w:rsidR="00F11663">
        <w:rPr>
          <w:rFonts w:ascii="Arial" w:eastAsia="Arial" w:hAnsi="Arial" w:cs="Arial"/>
          <w:sz w:val="22"/>
          <w:szCs w:val="22"/>
        </w:rPr>
        <w:t>,</w:t>
      </w:r>
      <w:r w:rsidRPr="00097BF2">
        <w:rPr>
          <w:rFonts w:ascii="Arial" w:eastAsia="Arial" w:hAnsi="Arial" w:cs="Arial"/>
          <w:sz w:val="22"/>
          <w:szCs w:val="22"/>
        </w:rPr>
        <w:t xml:space="preserve"> į šią informaciją turėtų būti sistemingai atsižvelgiama rengiant ir įgyvendinant </w:t>
      </w:r>
      <w:r w:rsidR="00801980" w:rsidRPr="00097BF2">
        <w:rPr>
          <w:rFonts w:ascii="Arial" w:eastAsia="Arial" w:hAnsi="Arial" w:cs="Arial"/>
          <w:sz w:val="22"/>
          <w:szCs w:val="22"/>
        </w:rPr>
        <w:t>studijų</w:t>
      </w:r>
      <w:r w:rsidRPr="00097BF2">
        <w:rPr>
          <w:rFonts w:ascii="Arial" w:eastAsia="Arial" w:hAnsi="Arial" w:cs="Arial"/>
          <w:sz w:val="22"/>
          <w:szCs w:val="22"/>
        </w:rPr>
        <w:t xml:space="preserve"> programas.</w:t>
      </w:r>
    </w:p>
    <w:p w14:paraId="19F72490" w14:textId="77777777" w:rsidR="007E04D8" w:rsidRPr="000A2CB7" w:rsidRDefault="007E04D8" w:rsidP="00072626">
      <w:pPr>
        <w:tabs>
          <w:tab w:val="left" w:pos="1298"/>
          <w:tab w:val="left" w:pos="1985"/>
        </w:tabs>
        <w:ind w:right="140"/>
        <w:jc w:val="both"/>
        <w:rPr>
          <w:rFonts w:ascii="Arial" w:eastAsia="Calibri" w:hAnsi="Arial" w:cs="Arial"/>
          <w:iCs/>
          <w:sz w:val="22"/>
          <w:szCs w:val="22"/>
          <w:lang w:eastAsia="lt-LT"/>
        </w:rPr>
      </w:pPr>
    </w:p>
    <w:p w14:paraId="39425F16" w14:textId="510569BE" w:rsidR="007E04D8" w:rsidRPr="000A2CB7" w:rsidRDefault="00DE3287" w:rsidP="00072626">
      <w:pPr>
        <w:tabs>
          <w:tab w:val="left" w:pos="1298"/>
          <w:tab w:val="left" w:pos="1985"/>
        </w:tabs>
        <w:ind w:right="140"/>
        <w:jc w:val="both"/>
        <w:rPr>
          <w:rFonts w:ascii="Arial" w:eastAsia="Calibri" w:hAnsi="Arial" w:cs="Arial"/>
          <w:iCs/>
          <w:color w:val="5B0009"/>
          <w:sz w:val="22"/>
          <w:szCs w:val="22"/>
          <w:lang w:eastAsia="lt-LT"/>
        </w:rPr>
      </w:pPr>
      <w:r w:rsidRPr="000A2CB7">
        <w:rPr>
          <w:rFonts w:ascii="Arial" w:eastAsia="Calibri" w:hAnsi="Arial" w:cs="Arial"/>
          <w:iCs/>
          <w:color w:val="5B0009"/>
          <w:sz w:val="22"/>
          <w:szCs w:val="22"/>
          <w:lang w:eastAsia="lt-LT"/>
        </w:rPr>
        <w:t>Tolesniam</w:t>
      </w:r>
      <w:r w:rsidR="007E04D8" w:rsidRPr="000A2CB7">
        <w:rPr>
          <w:rFonts w:ascii="Arial" w:eastAsia="Calibri" w:hAnsi="Arial" w:cs="Arial"/>
          <w:iCs/>
          <w:color w:val="5B0009"/>
          <w:sz w:val="22"/>
          <w:szCs w:val="22"/>
          <w:lang w:eastAsia="lt-LT"/>
        </w:rPr>
        <w:t xml:space="preserve"> tobulėjimui</w:t>
      </w:r>
    </w:p>
    <w:p w14:paraId="4246A05D" w14:textId="77777777" w:rsidR="007E04D8" w:rsidRPr="000A2CB7" w:rsidRDefault="007E04D8" w:rsidP="00072626">
      <w:pPr>
        <w:tabs>
          <w:tab w:val="left" w:pos="1298"/>
          <w:tab w:val="left" w:pos="1985"/>
        </w:tabs>
        <w:ind w:right="140"/>
        <w:jc w:val="both"/>
        <w:rPr>
          <w:rFonts w:ascii="Arial" w:eastAsia="Calibri" w:hAnsi="Arial" w:cs="Arial"/>
          <w:iCs/>
          <w:sz w:val="22"/>
          <w:szCs w:val="22"/>
          <w:lang w:eastAsia="lt-LT"/>
        </w:rPr>
      </w:pPr>
    </w:p>
    <w:p w14:paraId="6D913B94" w14:textId="1B7429EC" w:rsidR="00291AB7" w:rsidRPr="00D430BF" w:rsidRDefault="000A2CB7" w:rsidP="00D430BF">
      <w:pPr>
        <w:numPr>
          <w:ilvl w:val="0"/>
          <w:numId w:val="10"/>
        </w:numPr>
        <w:jc w:val="both"/>
        <w:rPr>
          <w:rFonts w:ascii="Arial" w:eastAsia="Arial" w:hAnsi="Arial" w:cs="Arial"/>
          <w:sz w:val="22"/>
          <w:szCs w:val="22"/>
        </w:rPr>
      </w:pPr>
      <w:r w:rsidRPr="00097BF2">
        <w:rPr>
          <w:rFonts w:ascii="Arial" w:eastAsia="Arial" w:hAnsi="Arial" w:cs="Arial"/>
          <w:sz w:val="22"/>
          <w:szCs w:val="22"/>
        </w:rPr>
        <w:t>Reikia stiprinti studentų pažangos stebėjimą ne tik individualiuose kursuose</w:t>
      </w:r>
      <w:r w:rsidR="00F11663">
        <w:rPr>
          <w:rFonts w:ascii="Arial" w:eastAsia="Arial" w:hAnsi="Arial" w:cs="Arial"/>
          <w:sz w:val="22"/>
          <w:szCs w:val="22"/>
        </w:rPr>
        <w:t>, bet</w:t>
      </w:r>
      <w:r w:rsidRPr="00097BF2">
        <w:rPr>
          <w:rFonts w:ascii="Arial" w:eastAsia="Arial" w:hAnsi="Arial" w:cs="Arial"/>
          <w:sz w:val="22"/>
          <w:szCs w:val="22"/>
        </w:rPr>
        <w:t xml:space="preserve"> ir atsižvelgiant į numatomus absolvento programos ir (arba) kompetencijos profilio </w:t>
      </w:r>
      <w:r w:rsidR="00F11663">
        <w:rPr>
          <w:rFonts w:ascii="Arial" w:eastAsia="Arial" w:hAnsi="Arial" w:cs="Arial"/>
          <w:sz w:val="22"/>
          <w:szCs w:val="22"/>
        </w:rPr>
        <w:t xml:space="preserve">studijų </w:t>
      </w:r>
      <w:r w:rsidRPr="00097BF2">
        <w:rPr>
          <w:rFonts w:ascii="Arial" w:eastAsia="Arial" w:hAnsi="Arial" w:cs="Arial"/>
          <w:sz w:val="22"/>
          <w:szCs w:val="22"/>
        </w:rPr>
        <w:t xml:space="preserve">rezultatus, įskaitant priemones, skirtas konsultuoti studentus jų </w:t>
      </w:r>
      <w:r w:rsidR="00F11663">
        <w:rPr>
          <w:rFonts w:ascii="Arial" w:eastAsia="Arial" w:hAnsi="Arial" w:cs="Arial"/>
          <w:sz w:val="22"/>
          <w:szCs w:val="22"/>
        </w:rPr>
        <w:t xml:space="preserve">studijavimo </w:t>
      </w:r>
      <w:r w:rsidRPr="00097BF2">
        <w:rPr>
          <w:rFonts w:ascii="Arial" w:eastAsia="Arial" w:hAnsi="Arial" w:cs="Arial"/>
          <w:sz w:val="22"/>
          <w:szCs w:val="22"/>
        </w:rPr>
        <w:t xml:space="preserve">kelyje. </w:t>
      </w:r>
      <w:r w:rsidR="00291AB7" w:rsidRPr="00D430BF">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1C5A9661" w14:textId="77777777" w:rsidTr="00691695">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691695">
        <w:tc>
          <w:tcPr>
            <w:tcW w:w="1720"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1A360D39" w:rsidR="007E04D8" w:rsidRPr="002D0027" w:rsidRDefault="00FD1CB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691695">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3EEE3D1" w14:textId="26A605DF" w:rsidR="007E04D8" w:rsidRPr="002D0027" w:rsidRDefault="00FD1CB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691695" w:rsidRDefault="002B65A0" w:rsidP="00691695">
      <w:pPr>
        <w:spacing w:line="276" w:lineRule="auto"/>
        <w:ind w:right="140"/>
        <w:jc w:val="both"/>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5F91FA3D" w14:textId="77777777" w:rsidR="007E04D8" w:rsidRPr="00691695" w:rsidRDefault="007E04D8" w:rsidP="00691695">
      <w:pPr>
        <w:spacing w:line="276" w:lineRule="auto"/>
        <w:ind w:right="140"/>
        <w:jc w:val="both"/>
        <w:rPr>
          <w:rFonts w:ascii="Arial" w:hAnsi="Arial" w:cs="Arial"/>
          <w:b/>
          <w:bCs/>
          <w:color w:val="136C73"/>
          <w:sz w:val="22"/>
          <w:szCs w:val="22"/>
          <w:lang w:eastAsia="lt-LT"/>
        </w:rPr>
      </w:pPr>
    </w:p>
    <w:p w14:paraId="322B8393" w14:textId="77777777" w:rsidR="0030546B" w:rsidRPr="00F11663" w:rsidRDefault="0030546B" w:rsidP="00F11663">
      <w:pPr>
        <w:numPr>
          <w:ilvl w:val="0"/>
          <w:numId w:val="46"/>
        </w:numPr>
        <w:jc w:val="both"/>
        <w:rPr>
          <w:rFonts w:ascii="Arial" w:eastAsia="Arial" w:hAnsi="Arial" w:cs="Arial"/>
          <w:sz w:val="22"/>
          <w:szCs w:val="22"/>
        </w:rPr>
      </w:pPr>
      <w:r w:rsidRPr="00F11663">
        <w:rPr>
          <w:rFonts w:ascii="Arial" w:eastAsia="Arial" w:hAnsi="Arial" w:cs="Arial"/>
          <w:sz w:val="22"/>
          <w:szCs w:val="22"/>
        </w:rPr>
        <w:t>Universitetas daug dėmesio skiria bendradarbiavimo su tarptautiniais partneriais skatinimui, kad sustiprintų akademinius mainus ir pasaulines perspektyvas. Šis įsipareigojimas stiprina ir praturtina akademinę aplinką, puoselėdamas įvairesnę ir dinamiškesnę bendruomenę.</w:t>
      </w:r>
    </w:p>
    <w:p w14:paraId="4A635FBD" w14:textId="263B06A0" w:rsidR="0030546B" w:rsidRPr="00F11663" w:rsidRDefault="0030546B" w:rsidP="00F11663">
      <w:pPr>
        <w:numPr>
          <w:ilvl w:val="0"/>
          <w:numId w:val="46"/>
        </w:numPr>
        <w:pBdr>
          <w:top w:val="nil"/>
          <w:left w:val="nil"/>
          <w:bottom w:val="nil"/>
          <w:right w:val="nil"/>
          <w:between w:val="nil"/>
        </w:pBdr>
        <w:jc w:val="both"/>
        <w:rPr>
          <w:rFonts w:ascii="Arial" w:eastAsia="Arial" w:hAnsi="Arial" w:cs="Arial"/>
          <w:sz w:val="22"/>
          <w:szCs w:val="22"/>
        </w:rPr>
      </w:pPr>
      <w:r w:rsidRPr="00F11663">
        <w:rPr>
          <w:rFonts w:ascii="Arial" w:eastAsia="Arial" w:hAnsi="Arial" w:cs="Arial"/>
          <w:sz w:val="22"/>
          <w:szCs w:val="22"/>
        </w:rPr>
        <w:t xml:space="preserve">Dėstytojai yra įsipareigoję į </w:t>
      </w:r>
      <w:r w:rsidR="00F11663">
        <w:rPr>
          <w:rFonts w:ascii="Arial" w:eastAsia="Arial" w:hAnsi="Arial" w:cs="Arial"/>
          <w:sz w:val="22"/>
          <w:szCs w:val="22"/>
        </w:rPr>
        <w:t>auditoriją</w:t>
      </w:r>
      <w:r w:rsidRPr="00F11663">
        <w:rPr>
          <w:rFonts w:ascii="Arial" w:eastAsia="Arial" w:hAnsi="Arial" w:cs="Arial"/>
          <w:sz w:val="22"/>
          <w:szCs w:val="22"/>
        </w:rPr>
        <w:t xml:space="preserve"> atsinešti profesionaliai aktualias ir naujausias žinias. Suderindami savo mokymo praktiką su dabartiniais pokyčiais atitinkamose srityse, jie užtikrina, kad studentai gautų išsilavinimą, kuris būtų akademiškai aktualus ir praktiškai pritaikomas.</w:t>
      </w:r>
    </w:p>
    <w:p w14:paraId="5B0CD4FC" w14:textId="77777777" w:rsidR="0030546B" w:rsidRPr="0029506B" w:rsidRDefault="0030546B" w:rsidP="00072626">
      <w:pPr>
        <w:pBdr>
          <w:top w:val="nil"/>
          <w:left w:val="nil"/>
          <w:bottom w:val="nil"/>
          <w:right w:val="nil"/>
          <w:between w:val="nil"/>
        </w:pBdr>
        <w:ind w:left="720"/>
        <w:rPr>
          <w:rFonts w:ascii="Arial" w:eastAsia="Arial" w:hAnsi="Arial" w:cs="Arial"/>
          <w:color w:val="5B0009"/>
          <w:sz w:val="22"/>
          <w:szCs w:val="22"/>
        </w:rPr>
      </w:pPr>
    </w:p>
    <w:p w14:paraId="4DB8706E" w14:textId="77777777" w:rsidR="007E04D8" w:rsidRPr="0029506B" w:rsidRDefault="007E04D8" w:rsidP="00072626">
      <w:pPr>
        <w:ind w:right="140"/>
        <w:jc w:val="both"/>
        <w:rPr>
          <w:rFonts w:ascii="Arial" w:hAnsi="Arial" w:cs="Arial"/>
          <w:b/>
          <w:bCs/>
          <w:color w:val="5B0009"/>
          <w:sz w:val="22"/>
          <w:szCs w:val="22"/>
          <w:lang w:eastAsia="lt-LT"/>
        </w:rPr>
      </w:pPr>
      <w:r w:rsidRPr="0029506B">
        <w:rPr>
          <w:rFonts w:ascii="Arial" w:hAnsi="Arial" w:cs="Arial"/>
          <w:b/>
          <w:bCs/>
          <w:color w:val="5B0009"/>
          <w:sz w:val="22"/>
          <w:szCs w:val="22"/>
          <w:lang w:eastAsia="lt-LT"/>
        </w:rPr>
        <w:t>REKOMENDACIJOS</w:t>
      </w:r>
    </w:p>
    <w:p w14:paraId="37BE0833" w14:textId="77777777" w:rsidR="007E04D8" w:rsidRPr="0029506B" w:rsidRDefault="007E04D8" w:rsidP="00072626">
      <w:pPr>
        <w:tabs>
          <w:tab w:val="left" w:pos="1298"/>
          <w:tab w:val="left" w:pos="1985"/>
        </w:tabs>
        <w:ind w:right="140"/>
        <w:jc w:val="both"/>
        <w:rPr>
          <w:rFonts w:ascii="Arial" w:eastAsia="Calibri" w:hAnsi="Arial" w:cs="Arial"/>
          <w:iCs/>
          <w:color w:val="136C73"/>
          <w:sz w:val="22"/>
          <w:szCs w:val="22"/>
          <w:lang w:eastAsia="lt-LT"/>
        </w:rPr>
      </w:pPr>
    </w:p>
    <w:p w14:paraId="104D5702" w14:textId="716E7F5E" w:rsidR="007E04D8" w:rsidRPr="0029506B" w:rsidRDefault="007E04D8" w:rsidP="00072626">
      <w:pPr>
        <w:tabs>
          <w:tab w:val="left" w:pos="1298"/>
          <w:tab w:val="left" w:pos="1985"/>
        </w:tabs>
        <w:ind w:right="140"/>
        <w:jc w:val="both"/>
        <w:rPr>
          <w:rFonts w:ascii="Arial" w:eastAsia="Calibri" w:hAnsi="Arial" w:cs="Arial"/>
          <w:iCs/>
          <w:color w:val="5B0009"/>
          <w:sz w:val="22"/>
          <w:szCs w:val="22"/>
          <w:lang w:eastAsia="lt-LT"/>
        </w:rPr>
      </w:pPr>
      <w:r w:rsidRPr="0029506B">
        <w:rPr>
          <w:rFonts w:ascii="Arial" w:eastAsia="Calibri" w:hAnsi="Arial" w:cs="Arial"/>
          <w:iCs/>
          <w:color w:val="5B0009"/>
          <w:sz w:val="22"/>
          <w:szCs w:val="22"/>
          <w:lang w:eastAsia="lt-LT"/>
        </w:rPr>
        <w:t>Trūkumams šalinti</w:t>
      </w:r>
    </w:p>
    <w:p w14:paraId="020FB056" w14:textId="77777777" w:rsidR="007E04D8" w:rsidRPr="0029506B" w:rsidRDefault="007E04D8" w:rsidP="00072626">
      <w:pPr>
        <w:tabs>
          <w:tab w:val="left" w:pos="1298"/>
          <w:tab w:val="left" w:pos="1985"/>
        </w:tabs>
        <w:ind w:right="140"/>
        <w:jc w:val="both"/>
        <w:rPr>
          <w:rFonts w:ascii="Arial" w:eastAsia="Calibri" w:hAnsi="Arial" w:cs="Arial"/>
          <w:iCs/>
          <w:sz w:val="22"/>
          <w:szCs w:val="22"/>
          <w:lang w:eastAsia="lt-LT"/>
        </w:rPr>
      </w:pPr>
    </w:p>
    <w:p w14:paraId="30F504D6" w14:textId="7615E825" w:rsidR="00AD438E" w:rsidRPr="00F11663" w:rsidRDefault="00AD438E" w:rsidP="00F11663">
      <w:pPr>
        <w:numPr>
          <w:ilvl w:val="0"/>
          <w:numId w:val="47"/>
        </w:numPr>
        <w:pBdr>
          <w:top w:val="nil"/>
          <w:left w:val="nil"/>
          <w:bottom w:val="nil"/>
          <w:right w:val="nil"/>
          <w:between w:val="nil"/>
        </w:pBdr>
        <w:jc w:val="both"/>
        <w:rPr>
          <w:rFonts w:ascii="Arial" w:eastAsia="Arial" w:hAnsi="Arial" w:cs="Arial"/>
          <w:sz w:val="22"/>
          <w:szCs w:val="22"/>
        </w:rPr>
      </w:pPr>
      <w:r w:rsidRPr="00F11663">
        <w:rPr>
          <w:rFonts w:ascii="Arial" w:eastAsia="Arial" w:hAnsi="Arial" w:cs="Arial"/>
          <w:sz w:val="22"/>
          <w:szCs w:val="22"/>
        </w:rPr>
        <w:t xml:space="preserve">Šiuo metu tokios programos kaip </w:t>
      </w:r>
      <w:r w:rsidR="00F11663">
        <w:rPr>
          <w:rFonts w:ascii="Arial" w:eastAsia="Arial" w:hAnsi="Arial" w:cs="Arial"/>
          <w:sz w:val="22"/>
          <w:szCs w:val="22"/>
        </w:rPr>
        <w:t>V</w:t>
      </w:r>
      <w:r w:rsidRPr="00F11663">
        <w:rPr>
          <w:rFonts w:ascii="Arial" w:eastAsia="Arial" w:hAnsi="Arial" w:cs="Arial"/>
          <w:sz w:val="22"/>
          <w:szCs w:val="22"/>
        </w:rPr>
        <w:t>iešoji politika ir va</w:t>
      </w:r>
      <w:r w:rsidR="00A95EB5" w:rsidRPr="00F11663">
        <w:rPr>
          <w:rFonts w:ascii="Arial" w:eastAsia="Arial" w:hAnsi="Arial" w:cs="Arial"/>
          <w:sz w:val="22"/>
          <w:szCs w:val="22"/>
        </w:rPr>
        <w:t>dyba</w:t>
      </w:r>
      <w:r w:rsidRPr="00F11663">
        <w:rPr>
          <w:rFonts w:ascii="Arial" w:eastAsia="Arial" w:hAnsi="Arial" w:cs="Arial"/>
          <w:sz w:val="22"/>
          <w:szCs w:val="22"/>
        </w:rPr>
        <w:t xml:space="preserve">, taip pat </w:t>
      </w:r>
      <w:r w:rsidR="00F11663">
        <w:rPr>
          <w:rFonts w:ascii="Arial" w:eastAsia="Arial" w:hAnsi="Arial" w:cs="Arial"/>
          <w:sz w:val="22"/>
          <w:szCs w:val="22"/>
        </w:rPr>
        <w:t>S</w:t>
      </w:r>
      <w:r w:rsidRPr="00F11663">
        <w:rPr>
          <w:rFonts w:ascii="Arial" w:eastAsia="Arial" w:hAnsi="Arial" w:cs="Arial"/>
          <w:sz w:val="22"/>
          <w:szCs w:val="22"/>
        </w:rPr>
        <w:t>veikatos politika ir vadyba pirmauja akademinėje ir mokslinių tyrimų veikloje. Tačiau atrodo, kad su tarptautiniais santykiais susijusios sritys atsilieka, o tai rodo, kad reikia daugiau dėmesio ir investicijų į jų augimo ir vystymosi skatinimą.</w:t>
      </w:r>
    </w:p>
    <w:p w14:paraId="42C75C6F" w14:textId="63A098AA" w:rsidR="00AD438E" w:rsidRPr="0029506B" w:rsidRDefault="00AD438E" w:rsidP="00F11663">
      <w:pPr>
        <w:numPr>
          <w:ilvl w:val="0"/>
          <w:numId w:val="47"/>
        </w:numPr>
        <w:pBdr>
          <w:top w:val="nil"/>
          <w:left w:val="nil"/>
          <w:bottom w:val="nil"/>
          <w:right w:val="nil"/>
          <w:between w:val="nil"/>
        </w:pBdr>
        <w:jc w:val="both"/>
        <w:rPr>
          <w:rFonts w:ascii="Arial" w:eastAsia="Arial" w:hAnsi="Arial" w:cs="Arial"/>
          <w:color w:val="5B0009"/>
          <w:sz w:val="22"/>
          <w:szCs w:val="22"/>
        </w:rPr>
      </w:pPr>
      <w:r w:rsidRPr="00F11663">
        <w:rPr>
          <w:rFonts w:ascii="Arial" w:eastAsia="Arial" w:hAnsi="Arial" w:cs="Arial"/>
          <w:sz w:val="22"/>
          <w:szCs w:val="22"/>
        </w:rPr>
        <w:t>Nors tarptautinis judumas MRU tebėra tvirtas, yra daug galimybių toliau stiprinti kitus tarptautinio dalyvavimo aspektus. Konkrečiai, aktyvesnis dalyvavimas tarptautinėse profesinėse asociacijose ir dėstytojų internacionalizavimo skatinimas yra esminiai žingsniai. Šios pastangos galėtų apimti dėstytojų dalyvavimo pasauliniuose akademiniuose tinkluose skatinimą ir daugiau tarptautinių perspektyvų integravimą į</w:t>
      </w:r>
      <w:r w:rsidR="00F11663">
        <w:rPr>
          <w:rFonts w:ascii="Arial" w:eastAsia="Arial" w:hAnsi="Arial" w:cs="Arial"/>
          <w:sz w:val="22"/>
          <w:szCs w:val="22"/>
        </w:rPr>
        <w:t xml:space="preserve"> </w:t>
      </w:r>
      <w:r w:rsidR="00F11663">
        <w:rPr>
          <w:rFonts w:ascii="Arial" w:eastAsia="Arial" w:hAnsi="Arial" w:cs="Arial"/>
          <w:sz w:val="22"/>
          <w:szCs w:val="22"/>
        </w:rPr>
        <w:tab/>
        <w:t>studijų</w:t>
      </w:r>
      <w:r w:rsidRPr="00F11663">
        <w:rPr>
          <w:rFonts w:ascii="Arial" w:eastAsia="Arial" w:hAnsi="Arial" w:cs="Arial"/>
          <w:sz w:val="22"/>
          <w:szCs w:val="22"/>
        </w:rPr>
        <w:t xml:space="preserve"> programą.</w:t>
      </w:r>
    </w:p>
    <w:p w14:paraId="0FA853CD" w14:textId="77777777" w:rsidR="007E04D8" w:rsidRPr="0029506B" w:rsidRDefault="007E04D8" w:rsidP="00072626">
      <w:pPr>
        <w:tabs>
          <w:tab w:val="left" w:pos="1298"/>
          <w:tab w:val="left" w:pos="1985"/>
        </w:tabs>
        <w:ind w:right="140"/>
        <w:jc w:val="both"/>
        <w:rPr>
          <w:rFonts w:ascii="Arial" w:eastAsia="Calibri" w:hAnsi="Arial" w:cs="Arial"/>
          <w:iCs/>
          <w:sz w:val="22"/>
          <w:szCs w:val="22"/>
          <w:lang w:eastAsia="lt-LT"/>
        </w:rPr>
      </w:pPr>
    </w:p>
    <w:p w14:paraId="47A3A681" w14:textId="473207D1" w:rsidR="007E04D8" w:rsidRPr="0029506B" w:rsidRDefault="00DE3287" w:rsidP="00072626">
      <w:pPr>
        <w:tabs>
          <w:tab w:val="left" w:pos="1298"/>
          <w:tab w:val="left" w:pos="1985"/>
        </w:tabs>
        <w:ind w:right="140"/>
        <w:jc w:val="both"/>
        <w:rPr>
          <w:rFonts w:ascii="Arial" w:eastAsia="Calibri" w:hAnsi="Arial" w:cs="Arial"/>
          <w:iCs/>
          <w:color w:val="5B0009"/>
          <w:sz w:val="22"/>
          <w:szCs w:val="22"/>
          <w:lang w:eastAsia="lt-LT"/>
        </w:rPr>
      </w:pPr>
      <w:r w:rsidRPr="0029506B">
        <w:rPr>
          <w:rFonts w:ascii="Arial" w:eastAsia="Calibri" w:hAnsi="Arial" w:cs="Arial"/>
          <w:iCs/>
          <w:color w:val="5B0009"/>
          <w:sz w:val="22"/>
          <w:szCs w:val="22"/>
          <w:lang w:eastAsia="lt-LT"/>
        </w:rPr>
        <w:t>Tolesniam</w:t>
      </w:r>
      <w:r w:rsidR="007E04D8" w:rsidRPr="0029506B">
        <w:rPr>
          <w:rFonts w:ascii="Arial" w:eastAsia="Calibri" w:hAnsi="Arial" w:cs="Arial"/>
          <w:iCs/>
          <w:color w:val="5B0009"/>
          <w:sz w:val="22"/>
          <w:szCs w:val="22"/>
          <w:lang w:eastAsia="lt-LT"/>
        </w:rPr>
        <w:t xml:space="preserve"> tobulėjimui</w:t>
      </w:r>
    </w:p>
    <w:p w14:paraId="6C378431" w14:textId="77777777" w:rsidR="007E04D8" w:rsidRPr="0029506B" w:rsidRDefault="007E04D8" w:rsidP="00072626">
      <w:pPr>
        <w:tabs>
          <w:tab w:val="left" w:pos="1298"/>
          <w:tab w:val="left" w:pos="1985"/>
        </w:tabs>
        <w:ind w:right="140"/>
        <w:jc w:val="both"/>
        <w:rPr>
          <w:rFonts w:ascii="Arial" w:eastAsia="Calibri" w:hAnsi="Arial" w:cs="Arial"/>
          <w:iCs/>
          <w:sz w:val="22"/>
          <w:szCs w:val="22"/>
          <w:lang w:eastAsia="lt-LT"/>
        </w:rPr>
      </w:pPr>
    </w:p>
    <w:p w14:paraId="645C5646" w14:textId="77777777" w:rsidR="0029506B" w:rsidRPr="00F11663" w:rsidRDefault="0029506B" w:rsidP="00F11663">
      <w:pPr>
        <w:numPr>
          <w:ilvl w:val="0"/>
          <w:numId w:val="48"/>
        </w:numPr>
        <w:pBdr>
          <w:top w:val="nil"/>
          <w:left w:val="nil"/>
          <w:bottom w:val="nil"/>
          <w:right w:val="nil"/>
          <w:between w:val="nil"/>
        </w:pBdr>
        <w:jc w:val="both"/>
        <w:rPr>
          <w:rFonts w:ascii="Arial" w:eastAsia="Arial" w:hAnsi="Arial" w:cs="Arial"/>
          <w:sz w:val="22"/>
          <w:szCs w:val="22"/>
        </w:rPr>
      </w:pPr>
      <w:r w:rsidRPr="00F11663">
        <w:rPr>
          <w:rFonts w:ascii="Arial" w:eastAsia="Arial" w:hAnsi="Arial" w:cs="Arial"/>
          <w:sz w:val="22"/>
          <w:szCs w:val="22"/>
        </w:rPr>
        <w:t xml:space="preserve">Tolesnis dėstytojų tarptautiškumas yra būtinas siekiant į MRU akademinę sistemą įtraukti inovatyviausius mokymo metodus ir praktikas. </w:t>
      </w:r>
    </w:p>
    <w:p w14:paraId="2B46A7A9" w14:textId="4D12C6AA" w:rsidR="00291AB7" w:rsidRPr="0029506B" w:rsidRDefault="0029506B" w:rsidP="00F11663">
      <w:pPr>
        <w:numPr>
          <w:ilvl w:val="0"/>
          <w:numId w:val="48"/>
        </w:numPr>
        <w:pBdr>
          <w:top w:val="nil"/>
          <w:left w:val="nil"/>
          <w:bottom w:val="nil"/>
          <w:right w:val="nil"/>
          <w:between w:val="nil"/>
        </w:pBdr>
        <w:jc w:val="both"/>
        <w:rPr>
          <w:rFonts w:ascii="Arial" w:eastAsia="Arial" w:hAnsi="Arial" w:cs="Arial"/>
          <w:color w:val="5B0009"/>
        </w:rPr>
      </w:pPr>
      <w:r w:rsidRPr="00F11663">
        <w:rPr>
          <w:rFonts w:ascii="Arial" w:eastAsia="Arial" w:hAnsi="Arial" w:cs="Arial"/>
          <w:sz w:val="22"/>
          <w:szCs w:val="22"/>
        </w:rPr>
        <w:t>Fakulteto nariai, rengiantys tarptautinių santykių kursus, turėtų aktyviai stiprinti savo kompetenciją dalyvaudami pažangių mokslinių tyrimų iniciatyvose, dalyvaudami pasauliniame akademiniame bendradarbiavime ir integruodami naujausius pasiekimus ir geriausią praktiką šioje srityje.</w:t>
      </w:r>
      <w:r w:rsidRPr="00F11663">
        <w:rPr>
          <w:rFonts w:ascii="Arial" w:eastAsia="Arial" w:hAnsi="Arial" w:cs="Arial"/>
        </w:rPr>
        <w:t xml:space="preserve"> </w:t>
      </w:r>
      <w:r w:rsidR="00291AB7" w:rsidRPr="0029506B">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75CF06C6" w14:textId="77777777" w:rsidTr="00691695">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691695">
        <w:tc>
          <w:tcPr>
            <w:tcW w:w="1720"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2DAA7357" w:rsidR="007E04D8" w:rsidRPr="002D0027" w:rsidRDefault="0029506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72E89CA0" w14:textId="28ED1622"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691695">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DAA4E7" w14:textId="7F179636" w:rsidR="007E04D8" w:rsidRPr="002D0027" w:rsidRDefault="0029506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1AF5102E" w14:textId="2A76E135"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691695" w:rsidRDefault="002B65A0" w:rsidP="00691695">
      <w:pPr>
        <w:spacing w:line="276" w:lineRule="auto"/>
        <w:ind w:right="140"/>
        <w:rPr>
          <w:rFonts w:ascii="Arial" w:hAnsi="Arial" w:cs="Arial"/>
          <w:b/>
          <w:bCs/>
          <w:iCs/>
          <w:color w:val="5B0009"/>
          <w:sz w:val="22"/>
          <w:szCs w:val="22"/>
          <w:lang w:eastAsia="lt-LT"/>
        </w:rPr>
      </w:pPr>
      <w:r w:rsidRPr="00691695">
        <w:rPr>
          <w:rFonts w:ascii="Arial" w:hAnsi="Arial" w:cs="Arial"/>
          <w:b/>
          <w:bCs/>
          <w:iCs/>
          <w:color w:val="5B0009"/>
          <w:sz w:val="22"/>
          <w:szCs w:val="22"/>
          <w:lang w:eastAsia="lt-LT"/>
        </w:rPr>
        <w:t>PAGIRTINI ASPEKTAI</w:t>
      </w:r>
    </w:p>
    <w:p w14:paraId="51083942" w14:textId="77777777" w:rsidR="007E04D8" w:rsidRPr="00691695" w:rsidRDefault="007E04D8" w:rsidP="00691695">
      <w:pPr>
        <w:spacing w:line="276" w:lineRule="auto"/>
        <w:ind w:right="140"/>
        <w:rPr>
          <w:rFonts w:ascii="Arial" w:hAnsi="Arial" w:cs="Arial"/>
          <w:b/>
          <w:bCs/>
          <w:color w:val="136C73"/>
          <w:sz w:val="22"/>
          <w:szCs w:val="22"/>
          <w:lang w:eastAsia="lt-LT"/>
        </w:rPr>
      </w:pPr>
    </w:p>
    <w:p w14:paraId="47B08048" w14:textId="798D1E33" w:rsidR="00712037" w:rsidRPr="00C83E3D" w:rsidRDefault="00712037" w:rsidP="00C83E3D">
      <w:pPr>
        <w:numPr>
          <w:ilvl w:val="0"/>
          <w:numId w:val="49"/>
        </w:numPr>
        <w:pBdr>
          <w:top w:val="nil"/>
          <w:left w:val="nil"/>
          <w:bottom w:val="nil"/>
          <w:right w:val="nil"/>
          <w:between w:val="nil"/>
        </w:pBdr>
        <w:jc w:val="both"/>
        <w:rPr>
          <w:rFonts w:ascii="Arial" w:eastAsia="Arial" w:hAnsi="Arial" w:cs="Arial"/>
          <w:sz w:val="22"/>
          <w:szCs w:val="22"/>
        </w:rPr>
      </w:pPr>
      <w:r w:rsidRPr="00C83E3D">
        <w:rPr>
          <w:rFonts w:ascii="Arial" w:eastAsia="Arial" w:hAnsi="Arial" w:cs="Arial"/>
          <w:sz w:val="22"/>
          <w:szCs w:val="22"/>
        </w:rPr>
        <w:t xml:space="preserve">Gerai įrengtų ir prieinamų mokymosi erdvių, įskaitant specializuotas patalpas, tokias kaip kompiuterių klasės, </w:t>
      </w:r>
      <w:r w:rsidR="00E945EC" w:rsidRPr="00C83E3D">
        <w:rPr>
          <w:rFonts w:ascii="Arial" w:eastAsia="Arial" w:hAnsi="Arial" w:cs="Arial"/>
          <w:sz w:val="22"/>
          <w:szCs w:val="22"/>
        </w:rPr>
        <w:t>tinklalaidžių</w:t>
      </w:r>
      <w:r w:rsidRPr="00C83E3D">
        <w:rPr>
          <w:rFonts w:ascii="Arial" w:eastAsia="Arial" w:hAnsi="Arial" w:cs="Arial"/>
          <w:sz w:val="22"/>
          <w:szCs w:val="22"/>
        </w:rPr>
        <w:t xml:space="preserve"> studija ir bibliotekos darbo vietos, pritaikytos specialiųjų poreikių turintiems studentams, suteikimas.</w:t>
      </w:r>
    </w:p>
    <w:p w14:paraId="59362006" w14:textId="52C789B1" w:rsidR="00712037" w:rsidRPr="00C83E3D" w:rsidRDefault="00712037" w:rsidP="00C83E3D">
      <w:pPr>
        <w:numPr>
          <w:ilvl w:val="0"/>
          <w:numId w:val="49"/>
        </w:numPr>
        <w:pBdr>
          <w:top w:val="nil"/>
          <w:left w:val="nil"/>
          <w:bottom w:val="nil"/>
          <w:right w:val="nil"/>
          <w:between w:val="nil"/>
        </w:pBdr>
        <w:jc w:val="both"/>
        <w:rPr>
          <w:rFonts w:ascii="Arial" w:eastAsia="Arial" w:hAnsi="Arial" w:cs="Arial"/>
          <w:sz w:val="22"/>
          <w:szCs w:val="22"/>
        </w:rPr>
      </w:pPr>
      <w:r w:rsidRPr="00C83E3D">
        <w:rPr>
          <w:rFonts w:ascii="Arial" w:eastAsia="Arial" w:hAnsi="Arial" w:cs="Arial"/>
          <w:sz w:val="22"/>
          <w:szCs w:val="22"/>
        </w:rPr>
        <w:t>Proaktyvus požiūris į išteklių valdymą.</w:t>
      </w:r>
    </w:p>
    <w:p w14:paraId="64715D17" w14:textId="77777777" w:rsidR="007E04D8" w:rsidRPr="00691695" w:rsidRDefault="007E04D8" w:rsidP="00FD16A7">
      <w:pPr>
        <w:spacing w:line="276" w:lineRule="auto"/>
        <w:ind w:right="140"/>
        <w:jc w:val="both"/>
        <w:rPr>
          <w:rFonts w:ascii="Arial" w:hAnsi="Arial" w:cs="Arial"/>
          <w:b/>
          <w:bCs/>
          <w:color w:val="136C73"/>
          <w:sz w:val="22"/>
          <w:szCs w:val="22"/>
          <w:lang w:eastAsia="lt-LT"/>
        </w:rPr>
      </w:pPr>
    </w:p>
    <w:p w14:paraId="63DD5E3A" w14:textId="77777777" w:rsidR="00FC7568" w:rsidRPr="00691695" w:rsidRDefault="00FC7568" w:rsidP="00691695">
      <w:pPr>
        <w:spacing w:line="276" w:lineRule="auto"/>
        <w:ind w:right="140"/>
        <w:rPr>
          <w:rFonts w:ascii="Arial" w:hAnsi="Arial" w:cs="Arial"/>
          <w:b/>
          <w:bCs/>
          <w:color w:val="5B0009"/>
          <w:sz w:val="22"/>
          <w:szCs w:val="22"/>
          <w:lang w:eastAsia="lt-LT"/>
        </w:rPr>
      </w:pPr>
    </w:p>
    <w:p w14:paraId="1F2F1B3F" w14:textId="77777777" w:rsidR="00FC7568" w:rsidRDefault="00FC7568" w:rsidP="00FD16A7">
      <w:pPr>
        <w:spacing w:line="276" w:lineRule="auto"/>
        <w:ind w:right="140"/>
        <w:rPr>
          <w:rFonts w:ascii="Arial" w:hAnsi="Arial" w:cs="Arial"/>
          <w:b/>
          <w:bCs/>
          <w:color w:val="5B0009"/>
          <w:sz w:val="22"/>
          <w:szCs w:val="22"/>
          <w:lang w:eastAsia="lt-LT"/>
        </w:rPr>
      </w:pPr>
    </w:p>
    <w:p w14:paraId="280F12EB" w14:textId="77777777" w:rsidR="00FC7568" w:rsidRDefault="00FC7568" w:rsidP="00CF1D8A">
      <w:pPr>
        <w:spacing w:line="276" w:lineRule="auto"/>
        <w:rPr>
          <w:rFonts w:ascii="Arial" w:hAnsi="Arial" w:cs="Arial"/>
          <w:b/>
          <w:bCs/>
          <w:color w:val="5B0009"/>
          <w:sz w:val="22"/>
          <w:szCs w:val="22"/>
          <w:lang w:eastAsia="lt-LT"/>
        </w:rPr>
      </w:pPr>
    </w:p>
    <w:p w14:paraId="1D67585D" w14:textId="77777777" w:rsidR="00FC7568" w:rsidRDefault="00FC7568" w:rsidP="00CF1D8A">
      <w:pPr>
        <w:spacing w:line="276" w:lineRule="auto"/>
        <w:rPr>
          <w:rFonts w:ascii="Arial" w:hAnsi="Arial" w:cs="Arial"/>
          <w:b/>
          <w:bCs/>
          <w:color w:val="5B0009"/>
          <w:sz w:val="22"/>
          <w:szCs w:val="22"/>
          <w:lang w:eastAsia="lt-LT"/>
        </w:rPr>
      </w:pPr>
    </w:p>
    <w:p w14:paraId="75AFC15E" w14:textId="77777777" w:rsidR="00FC7568" w:rsidRDefault="00FC7568" w:rsidP="00CF1D8A">
      <w:pPr>
        <w:spacing w:line="276" w:lineRule="auto"/>
        <w:rPr>
          <w:rFonts w:ascii="Arial" w:hAnsi="Arial" w:cs="Arial"/>
          <w:b/>
          <w:bCs/>
          <w:color w:val="5B0009"/>
          <w:sz w:val="22"/>
          <w:szCs w:val="22"/>
          <w:lang w:eastAsia="lt-LT"/>
        </w:rPr>
      </w:pPr>
    </w:p>
    <w:p w14:paraId="1D3B7D47" w14:textId="77777777" w:rsidR="00FC7568" w:rsidRDefault="00FC7568" w:rsidP="00CF1D8A">
      <w:pPr>
        <w:spacing w:line="276" w:lineRule="auto"/>
        <w:rPr>
          <w:rFonts w:ascii="Arial" w:hAnsi="Arial" w:cs="Arial"/>
          <w:b/>
          <w:bCs/>
          <w:color w:val="5B0009"/>
          <w:sz w:val="22"/>
          <w:szCs w:val="22"/>
          <w:lang w:eastAsia="lt-LT"/>
        </w:rPr>
      </w:pPr>
    </w:p>
    <w:p w14:paraId="0CF557AC" w14:textId="77777777" w:rsidR="00FC7568" w:rsidRDefault="00FC7568" w:rsidP="00CF1D8A">
      <w:pPr>
        <w:spacing w:line="276" w:lineRule="auto"/>
        <w:rPr>
          <w:rFonts w:ascii="Arial" w:hAnsi="Arial" w:cs="Arial"/>
          <w:b/>
          <w:bCs/>
          <w:color w:val="5B0009"/>
          <w:sz w:val="22"/>
          <w:szCs w:val="22"/>
          <w:lang w:eastAsia="lt-LT"/>
        </w:rPr>
      </w:pPr>
    </w:p>
    <w:p w14:paraId="63E43FB6" w14:textId="77777777" w:rsidR="00FC7568" w:rsidRDefault="00FC7568" w:rsidP="00CF1D8A">
      <w:pPr>
        <w:spacing w:line="276" w:lineRule="auto"/>
        <w:rPr>
          <w:rFonts w:ascii="Arial" w:hAnsi="Arial" w:cs="Arial"/>
          <w:b/>
          <w:bCs/>
          <w:color w:val="5B0009"/>
          <w:sz w:val="22"/>
          <w:szCs w:val="22"/>
          <w:lang w:eastAsia="lt-LT"/>
        </w:rPr>
      </w:pPr>
    </w:p>
    <w:p w14:paraId="620E2088" w14:textId="77777777" w:rsidR="00FC7568" w:rsidRDefault="00FC7568" w:rsidP="00CF1D8A">
      <w:pPr>
        <w:spacing w:line="276" w:lineRule="auto"/>
        <w:rPr>
          <w:rFonts w:ascii="Arial" w:hAnsi="Arial" w:cs="Arial"/>
          <w:b/>
          <w:bCs/>
          <w:color w:val="5B0009"/>
          <w:sz w:val="22"/>
          <w:szCs w:val="22"/>
          <w:lang w:eastAsia="lt-LT"/>
        </w:rPr>
      </w:pPr>
    </w:p>
    <w:p w14:paraId="333F67EB" w14:textId="77777777" w:rsidR="00FC7568" w:rsidRDefault="00FC7568" w:rsidP="00CF1D8A">
      <w:pPr>
        <w:spacing w:line="276" w:lineRule="auto"/>
        <w:rPr>
          <w:rFonts w:ascii="Arial" w:hAnsi="Arial" w:cs="Arial"/>
          <w:b/>
          <w:bCs/>
          <w:color w:val="5B0009"/>
          <w:sz w:val="22"/>
          <w:szCs w:val="22"/>
          <w:lang w:eastAsia="lt-LT"/>
        </w:rPr>
      </w:pPr>
    </w:p>
    <w:p w14:paraId="7F6E9D1E" w14:textId="77777777" w:rsidR="00FC7568" w:rsidRDefault="00FC7568" w:rsidP="00CF1D8A">
      <w:pPr>
        <w:spacing w:line="276" w:lineRule="auto"/>
        <w:rPr>
          <w:rFonts w:ascii="Arial" w:hAnsi="Arial" w:cs="Arial"/>
          <w:b/>
          <w:bCs/>
          <w:color w:val="5B0009"/>
          <w:sz w:val="22"/>
          <w:szCs w:val="22"/>
          <w:lang w:eastAsia="lt-LT"/>
        </w:rPr>
      </w:pPr>
    </w:p>
    <w:p w14:paraId="64755A47" w14:textId="77777777" w:rsidR="00FC7568" w:rsidRDefault="00FC7568" w:rsidP="00CF1D8A">
      <w:pPr>
        <w:spacing w:line="276" w:lineRule="auto"/>
        <w:rPr>
          <w:rFonts w:ascii="Arial" w:hAnsi="Arial" w:cs="Arial"/>
          <w:b/>
          <w:bCs/>
          <w:color w:val="5B0009"/>
          <w:sz w:val="22"/>
          <w:szCs w:val="22"/>
          <w:lang w:eastAsia="lt-LT"/>
        </w:rPr>
      </w:pPr>
    </w:p>
    <w:p w14:paraId="195285B5" w14:textId="77777777" w:rsidR="00FC7568" w:rsidRDefault="00FC7568" w:rsidP="00CF1D8A">
      <w:pPr>
        <w:spacing w:line="276" w:lineRule="auto"/>
        <w:rPr>
          <w:rFonts w:ascii="Arial" w:hAnsi="Arial" w:cs="Arial"/>
          <w:b/>
          <w:bCs/>
          <w:color w:val="5B0009"/>
          <w:sz w:val="22"/>
          <w:szCs w:val="22"/>
          <w:lang w:eastAsia="lt-LT"/>
        </w:rPr>
      </w:pPr>
    </w:p>
    <w:p w14:paraId="6BBDD2E3" w14:textId="77777777" w:rsidR="00FC7568" w:rsidRDefault="00FC7568" w:rsidP="00CF1D8A">
      <w:pPr>
        <w:spacing w:line="276" w:lineRule="auto"/>
        <w:rPr>
          <w:rFonts w:ascii="Arial" w:hAnsi="Arial" w:cs="Arial"/>
          <w:b/>
          <w:bCs/>
          <w:color w:val="5B0009"/>
          <w:sz w:val="22"/>
          <w:szCs w:val="22"/>
          <w:lang w:eastAsia="lt-LT"/>
        </w:rPr>
      </w:pPr>
    </w:p>
    <w:p w14:paraId="5D09C8C5" w14:textId="77777777" w:rsidR="00FC7568" w:rsidRDefault="00FC7568" w:rsidP="00CF1D8A">
      <w:pPr>
        <w:spacing w:line="276" w:lineRule="auto"/>
        <w:rPr>
          <w:rFonts w:ascii="Arial" w:hAnsi="Arial" w:cs="Arial"/>
          <w:b/>
          <w:bCs/>
          <w:color w:val="5B0009"/>
          <w:sz w:val="22"/>
          <w:szCs w:val="22"/>
          <w:lang w:eastAsia="lt-LT"/>
        </w:rPr>
      </w:pPr>
    </w:p>
    <w:p w14:paraId="4324591B" w14:textId="77777777" w:rsidR="00FC7568" w:rsidRDefault="00FC7568" w:rsidP="00CF1D8A">
      <w:pPr>
        <w:spacing w:line="276" w:lineRule="auto"/>
        <w:rPr>
          <w:rFonts w:ascii="Arial" w:hAnsi="Arial" w:cs="Arial"/>
          <w:b/>
          <w:bCs/>
          <w:color w:val="5B0009"/>
          <w:sz w:val="22"/>
          <w:szCs w:val="22"/>
          <w:lang w:eastAsia="lt-LT"/>
        </w:rPr>
      </w:pPr>
    </w:p>
    <w:p w14:paraId="6624085F" w14:textId="77777777" w:rsidR="00FC7568" w:rsidRDefault="00FC7568" w:rsidP="00CF1D8A">
      <w:pPr>
        <w:spacing w:line="276" w:lineRule="auto"/>
        <w:rPr>
          <w:rFonts w:ascii="Arial" w:hAnsi="Arial" w:cs="Arial"/>
          <w:b/>
          <w:bCs/>
          <w:color w:val="5B0009"/>
          <w:sz w:val="22"/>
          <w:szCs w:val="22"/>
          <w:lang w:eastAsia="lt-LT"/>
        </w:rPr>
      </w:pPr>
    </w:p>
    <w:p w14:paraId="2E904D16" w14:textId="77777777" w:rsidR="00315B5C" w:rsidRDefault="00315B5C" w:rsidP="00CF1D8A">
      <w:pPr>
        <w:spacing w:line="276" w:lineRule="auto"/>
        <w:rPr>
          <w:rFonts w:ascii="Arial" w:hAnsi="Arial" w:cs="Arial"/>
          <w:b/>
          <w:bCs/>
          <w:color w:val="5B0009"/>
          <w:sz w:val="22"/>
          <w:szCs w:val="22"/>
          <w:lang w:eastAsia="lt-LT"/>
        </w:rPr>
      </w:pPr>
    </w:p>
    <w:p w14:paraId="5FCD6D23" w14:textId="77777777" w:rsidR="00315B5C" w:rsidRDefault="00315B5C" w:rsidP="00CF1D8A">
      <w:pPr>
        <w:spacing w:line="276" w:lineRule="auto"/>
        <w:rPr>
          <w:rFonts w:ascii="Arial" w:hAnsi="Arial" w:cs="Arial"/>
          <w:b/>
          <w:bCs/>
          <w:color w:val="5B0009"/>
          <w:sz w:val="22"/>
          <w:szCs w:val="22"/>
          <w:lang w:eastAsia="lt-LT"/>
        </w:rPr>
      </w:pPr>
    </w:p>
    <w:p w14:paraId="5724CDF2" w14:textId="77777777" w:rsidR="00315B5C" w:rsidRDefault="00315B5C" w:rsidP="00CF1D8A">
      <w:pPr>
        <w:spacing w:line="276" w:lineRule="auto"/>
        <w:rPr>
          <w:rFonts w:ascii="Arial" w:hAnsi="Arial" w:cs="Arial"/>
          <w:b/>
          <w:bCs/>
          <w:color w:val="5B0009"/>
          <w:sz w:val="22"/>
          <w:szCs w:val="22"/>
          <w:lang w:eastAsia="lt-LT"/>
        </w:rPr>
      </w:pPr>
    </w:p>
    <w:p w14:paraId="411669F3" w14:textId="77777777" w:rsidR="00FC7568" w:rsidRDefault="00FC7568" w:rsidP="00CF1D8A">
      <w:pPr>
        <w:spacing w:line="276" w:lineRule="auto"/>
        <w:rPr>
          <w:rFonts w:ascii="Arial" w:hAnsi="Arial" w:cs="Arial"/>
          <w:b/>
          <w:bCs/>
          <w:color w:val="5B0009"/>
          <w:sz w:val="22"/>
          <w:szCs w:val="22"/>
          <w:lang w:eastAsia="lt-LT"/>
        </w:rPr>
      </w:pPr>
    </w:p>
    <w:p w14:paraId="47C245DD" w14:textId="77777777" w:rsidR="00FC7568" w:rsidRDefault="00FC7568" w:rsidP="00CF1D8A">
      <w:pPr>
        <w:spacing w:line="276" w:lineRule="auto"/>
        <w:rPr>
          <w:rFonts w:ascii="Arial" w:hAnsi="Arial" w:cs="Arial"/>
          <w:b/>
          <w:bCs/>
          <w:color w:val="5B0009"/>
          <w:sz w:val="22"/>
          <w:szCs w:val="22"/>
          <w:lang w:eastAsia="lt-LT"/>
        </w:rPr>
      </w:pPr>
    </w:p>
    <w:p w14:paraId="10103FA4" w14:textId="77777777" w:rsidR="00FC7568" w:rsidRDefault="00FC7568" w:rsidP="00CF1D8A">
      <w:pPr>
        <w:spacing w:line="276" w:lineRule="auto"/>
        <w:rPr>
          <w:rFonts w:ascii="Arial" w:hAnsi="Arial" w:cs="Arial"/>
          <w:b/>
          <w:bCs/>
          <w:color w:val="5B0009"/>
          <w:sz w:val="22"/>
          <w:szCs w:val="22"/>
          <w:lang w:eastAsia="lt-LT"/>
        </w:rPr>
      </w:pPr>
    </w:p>
    <w:p w14:paraId="1D8D7692" w14:textId="77777777" w:rsidR="00FC7568" w:rsidRDefault="00FC7568" w:rsidP="00CF1D8A">
      <w:pPr>
        <w:spacing w:line="276" w:lineRule="auto"/>
        <w:rPr>
          <w:rFonts w:ascii="Arial" w:hAnsi="Arial" w:cs="Arial"/>
          <w:b/>
          <w:bCs/>
          <w:color w:val="5B0009"/>
          <w:sz w:val="22"/>
          <w:szCs w:val="22"/>
          <w:lang w:eastAsia="lt-LT"/>
        </w:rPr>
      </w:pPr>
    </w:p>
    <w:p w14:paraId="4B69EEFD" w14:textId="77777777" w:rsidR="00FC7568" w:rsidRDefault="00FC7568" w:rsidP="00CF1D8A">
      <w:pPr>
        <w:spacing w:line="276" w:lineRule="auto"/>
        <w:rPr>
          <w:rFonts w:ascii="Arial" w:hAnsi="Arial" w:cs="Arial"/>
          <w:b/>
          <w:bCs/>
          <w:color w:val="5B0009"/>
          <w:sz w:val="22"/>
          <w:szCs w:val="22"/>
          <w:lang w:eastAsia="lt-LT"/>
        </w:rPr>
      </w:pPr>
    </w:p>
    <w:p w14:paraId="03F81AB5" w14:textId="77777777" w:rsidR="00FC7568" w:rsidRDefault="00FC7568" w:rsidP="00CF1D8A">
      <w:pPr>
        <w:spacing w:line="276" w:lineRule="auto"/>
        <w:rPr>
          <w:rFonts w:ascii="Arial" w:hAnsi="Arial" w:cs="Arial"/>
          <w:b/>
          <w:bCs/>
          <w:color w:val="5B0009"/>
          <w:sz w:val="22"/>
          <w:szCs w:val="22"/>
          <w:lang w:eastAsia="lt-LT"/>
        </w:rPr>
      </w:pPr>
    </w:p>
    <w:p w14:paraId="126D4822" w14:textId="77777777" w:rsidR="00FC7568" w:rsidRDefault="00FC7568" w:rsidP="00CF1D8A">
      <w:pPr>
        <w:spacing w:line="276" w:lineRule="auto"/>
        <w:rPr>
          <w:rFonts w:ascii="Arial" w:hAnsi="Arial" w:cs="Arial"/>
          <w:b/>
          <w:bCs/>
          <w:color w:val="5B0009"/>
          <w:sz w:val="22"/>
          <w:szCs w:val="22"/>
          <w:lang w:eastAsia="lt-LT"/>
        </w:rPr>
      </w:pPr>
    </w:p>
    <w:p w14:paraId="3244D040" w14:textId="77777777" w:rsidR="00FD16A7" w:rsidRDefault="00FD16A7" w:rsidP="00CF1D8A">
      <w:pPr>
        <w:spacing w:line="276" w:lineRule="auto"/>
        <w:rPr>
          <w:rFonts w:ascii="Arial" w:hAnsi="Arial" w:cs="Arial"/>
          <w:b/>
          <w:bCs/>
          <w:color w:val="5B0009"/>
          <w:sz w:val="22"/>
          <w:szCs w:val="22"/>
          <w:lang w:eastAsia="lt-LT"/>
        </w:rPr>
      </w:pPr>
    </w:p>
    <w:p w14:paraId="25B0AF07" w14:textId="77777777" w:rsidR="0004747C" w:rsidRDefault="0004747C" w:rsidP="00CF1D8A">
      <w:pPr>
        <w:spacing w:line="276" w:lineRule="auto"/>
        <w:rPr>
          <w:rFonts w:ascii="Arial" w:hAnsi="Arial" w:cs="Arial"/>
          <w:b/>
          <w:bCs/>
          <w:color w:val="5B0009"/>
          <w:sz w:val="22"/>
          <w:szCs w:val="22"/>
          <w:lang w:eastAsia="lt-LT"/>
        </w:rPr>
      </w:pPr>
    </w:p>
    <w:p w14:paraId="730E39EF" w14:textId="4BFA30D4" w:rsidR="00712037" w:rsidRDefault="00712037">
      <w:pPr>
        <w:spacing w:after="200" w:line="276" w:lineRule="auto"/>
        <w:rPr>
          <w:rFonts w:ascii="Arial" w:hAnsi="Arial" w:cs="Arial"/>
          <w:b/>
          <w:bCs/>
          <w:color w:val="5B0009"/>
          <w:sz w:val="22"/>
          <w:szCs w:val="22"/>
          <w:lang w:eastAsia="lt-LT"/>
        </w:rPr>
      </w:pPr>
      <w:r>
        <w:rPr>
          <w:rFonts w:ascii="Arial" w:hAnsi="Arial" w:cs="Arial"/>
          <w:b/>
          <w:bCs/>
          <w:color w:val="5B0009"/>
          <w:sz w:val="22"/>
          <w:szCs w:val="22"/>
          <w:lang w:eastAsia="lt-LT"/>
        </w:rPr>
        <w:br w:type="page"/>
      </w:r>
    </w:p>
    <w:p w14:paraId="58301393" w14:textId="77777777" w:rsidR="00FC7568" w:rsidRPr="00D44EA1" w:rsidRDefault="00FC7568" w:rsidP="00CF1D8A">
      <w:pPr>
        <w:spacing w:line="276" w:lineRule="auto"/>
        <w:rPr>
          <w:rFonts w:ascii="Arial" w:hAnsi="Arial" w:cs="Arial"/>
          <w:b/>
          <w:bCs/>
          <w:color w:val="5B0009"/>
          <w:sz w:val="22"/>
          <w:szCs w:val="22"/>
          <w:lang w:eastAsia="lt-LT"/>
        </w:rPr>
      </w:pP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381A50EE" w14:textId="77777777" w:rsidTr="00FD16A7">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FD16A7">
        <w:tc>
          <w:tcPr>
            <w:tcW w:w="1720"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6D015AA6" w:rsidR="007E04D8" w:rsidRPr="002D0027" w:rsidRDefault="0071203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424FE58" w14:textId="476BD115"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FD16A7">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67FF8CBC" w:rsidR="007E04D8" w:rsidRPr="002D0027" w:rsidRDefault="0071203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1C79B3F" w14:textId="0E40F4F0"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360"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FD16A7" w:rsidRDefault="002B65A0" w:rsidP="00FD16A7">
      <w:pPr>
        <w:spacing w:line="276" w:lineRule="auto"/>
        <w:ind w:right="140"/>
        <w:jc w:val="both"/>
        <w:rPr>
          <w:rFonts w:ascii="Arial" w:hAnsi="Arial" w:cs="Arial"/>
          <w:b/>
          <w:bCs/>
          <w:iCs/>
          <w:color w:val="5B0009"/>
          <w:sz w:val="22"/>
          <w:szCs w:val="22"/>
          <w:lang w:eastAsia="lt-LT"/>
        </w:rPr>
      </w:pPr>
      <w:r w:rsidRPr="00FD16A7">
        <w:rPr>
          <w:rFonts w:ascii="Arial" w:hAnsi="Arial" w:cs="Arial"/>
          <w:b/>
          <w:bCs/>
          <w:iCs/>
          <w:color w:val="5B0009"/>
          <w:sz w:val="22"/>
          <w:szCs w:val="22"/>
          <w:lang w:eastAsia="lt-LT"/>
        </w:rPr>
        <w:t>PAGIRTINI ASPEKTAI</w:t>
      </w:r>
    </w:p>
    <w:p w14:paraId="3AA33421" w14:textId="77777777" w:rsidR="007E04D8" w:rsidRPr="00FD16A7" w:rsidRDefault="007E04D8" w:rsidP="00FD16A7">
      <w:pPr>
        <w:spacing w:line="276" w:lineRule="auto"/>
        <w:ind w:right="140"/>
        <w:jc w:val="both"/>
        <w:rPr>
          <w:rFonts w:ascii="Arial" w:hAnsi="Arial" w:cs="Arial"/>
          <w:b/>
          <w:bCs/>
          <w:color w:val="136C73"/>
          <w:sz w:val="22"/>
          <w:szCs w:val="22"/>
          <w:lang w:eastAsia="lt-LT"/>
        </w:rPr>
      </w:pPr>
    </w:p>
    <w:p w14:paraId="2FEC4949" w14:textId="77777777" w:rsidR="00604B7E" w:rsidRPr="00C83E3D" w:rsidRDefault="00604B7E" w:rsidP="00C83E3D">
      <w:pPr>
        <w:numPr>
          <w:ilvl w:val="0"/>
          <w:numId w:val="50"/>
        </w:numPr>
        <w:tabs>
          <w:tab w:val="left" w:pos="1298"/>
          <w:tab w:val="left" w:pos="1701"/>
          <w:tab w:val="left" w:pos="1985"/>
        </w:tabs>
        <w:jc w:val="both"/>
        <w:rPr>
          <w:rFonts w:ascii="Arial" w:eastAsia="Arial" w:hAnsi="Arial" w:cs="Arial"/>
          <w:sz w:val="22"/>
          <w:szCs w:val="22"/>
        </w:rPr>
      </w:pPr>
      <w:r w:rsidRPr="00C83E3D">
        <w:rPr>
          <w:rFonts w:ascii="Arial" w:eastAsia="Arial" w:hAnsi="Arial" w:cs="Arial"/>
          <w:sz w:val="22"/>
          <w:szCs w:val="22"/>
        </w:rPr>
        <w:t>Universitetas padarė didelę pažangą institucionalizuodamas vidinę kokybės užtikrinimo veiklą. Apklausos yra savanoriškos ir anonimiškos, tačiau jos labai skatinamos. Surinkti duomenys tvarkomi elektroniniu būdu. Dabartiniams studentams klausimynai paprastai pateikiami per elektroninę studijų knygelę. Absolventams apklausos siunčiamos universiteto skaitmeninėje duomenų sistemoje registruotais elektroninio pašto adresais.</w:t>
      </w:r>
    </w:p>
    <w:p w14:paraId="16C43536" w14:textId="77777777" w:rsidR="00604B7E" w:rsidRPr="00C83E3D" w:rsidRDefault="00604B7E" w:rsidP="00C83E3D">
      <w:pPr>
        <w:numPr>
          <w:ilvl w:val="0"/>
          <w:numId w:val="50"/>
        </w:numPr>
        <w:jc w:val="both"/>
        <w:rPr>
          <w:rFonts w:ascii="Arial" w:eastAsia="Arial" w:hAnsi="Arial" w:cs="Arial"/>
          <w:sz w:val="22"/>
          <w:szCs w:val="22"/>
        </w:rPr>
      </w:pPr>
      <w:r w:rsidRPr="00C83E3D">
        <w:rPr>
          <w:rFonts w:ascii="Arial" w:eastAsia="Arial" w:hAnsi="Arial" w:cs="Arial"/>
          <w:sz w:val="22"/>
          <w:szCs w:val="22"/>
        </w:rPr>
        <w:t>Apskritai universitetas demonstruoja tvirtą įsipareigojimą laikytis duomenimis grindžiamo požiūrio į grįžtamojo ryšio analizę ir užtikrina skaidrumą, viešai skelbdamas informaciją apie studijų programų rezultatus savo oficialiais internetiniais kanalais.</w:t>
      </w:r>
    </w:p>
    <w:p w14:paraId="003A1B3C" w14:textId="58E13F7F" w:rsidR="00604B7E" w:rsidRPr="00C83E3D" w:rsidRDefault="00604B7E" w:rsidP="00C83E3D">
      <w:pPr>
        <w:numPr>
          <w:ilvl w:val="0"/>
          <w:numId w:val="50"/>
        </w:numPr>
        <w:jc w:val="both"/>
        <w:rPr>
          <w:rFonts w:ascii="Arial" w:eastAsia="Arial" w:hAnsi="Arial" w:cs="Arial"/>
          <w:sz w:val="22"/>
          <w:szCs w:val="22"/>
        </w:rPr>
      </w:pPr>
      <w:r w:rsidRPr="00C83E3D">
        <w:rPr>
          <w:rFonts w:ascii="Arial" w:eastAsia="Arial" w:hAnsi="Arial" w:cs="Arial"/>
          <w:sz w:val="22"/>
          <w:szCs w:val="22"/>
        </w:rPr>
        <w:t xml:space="preserve">Bendravimas su studentais ir absolventais vykdomas griežtai laikantis duomenų privatumo standartų ir visiškai laikantis </w:t>
      </w:r>
      <w:r w:rsidR="00C83E3D">
        <w:rPr>
          <w:rFonts w:ascii="Arial" w:eastAsia="Arial" w:hAnsi="Arial" w:cs="Arial"/>
          <w:sz w:val="22"/>
          <w:szCs w:val="22"/>
        </w:rPr>
        <w:t>BDAR</w:t>
      </w:r>
      <w:r w:rsidRPr="00C83E3D">
        <w:rPr>
          <w:rFonts w:ascii="Arial" w:eastAsia="Arial" w:hAnsi="Arial" w:cs="Arial"/>
          <w:sz w:val="22"/>
          <w:szCs w:val="22"/>
        </w:rPr>
        <w:t xml:space="preserve"> reglamentų.</w:t>
      </w:r>
    </w:p>
    <w:p w14:paraId="6A07CC86" w14:textId="77777777" w:rsidR="008E1312" w:rsidRPr="008E1312" w:rsidRDefault="008E1312" w:rsidP="00072626">
      <w:pPr>
        <w:ind w:left="720"/>
        <w:rPr>
          <w:rFonts w:ascii="Arial" w:eastAsia="Arial" w:hAnsi="Arial" w:cs="Arial"/>
          <w:color w:val="5B0009"/>
          <w:sz w:val="22"/>
          <w:szCs w:val="22"/>
        </w:rPr>
      </w:pPr>
    </w:p>
    <w:p w14:paraId="4E092F57" w14:textId="6CCB8AD4" w:rsidR="00F42BC7" w:rsidRPr="008E1312" w:rsidRDefault="007E04D8" w:rsidP="00072626">
      <w:pPr>
        <w:ind w:right="140"/>
        <w:jc w:val="both"/>
        <w:rPr>
          <w:rFonts w:ascii="Arial" w:hAnsi="Arial" w:cs="Arial"/>
          <w:b/>
          <w:bCs/>
          <w:color w:val="5B0009"/>
          <w:sz w:val="22"/>
          <w:szCs w:val="22"/>
          <w:lang w:eastAsia="lt-LT"/>
        </w:rPr>
      </w:pPr>
      <w:r w:rsidRPr="008E1312">
        <w:rPr>
          <w:rFonts w:ascii="Arial" w:hAnsi="Arial" w:cs="Arial"/>
          <w:b/>
          <w:bCs/>
          <w:color w:val="5B0009"/>
          <w:sz w:val="22"/>
          <w:szCs w:val="22"/>
          <w:lang w:eastAsia="lt-LT"/>
        </w:rPr>
        <w:t>REKOMENDACIJOS</w:t>
      </w:r>
    </w:p>
    <w:p w14:paraId="0C7D9D32" w14:textId="77777777" w:rsidR="007E04D8" w:rsidRPr="008E1312" w:rsidRDefault="007E04D8" w:rsidP="00072626">
      <w:pPr>
        <w:tabs>
          <w:tab w:val="left" w:pos="1298"/>
          <w:tab w:val="left" w:pos="1985"/>
        </w:tabs>
        <w:ind w:right="140"/>
        <w:jc w:val="both"/>
        <w:rPr>
          <w:rFonts w:ascii="Arial" w:eastAsia="Calibri" w:hAnsi="Arial" w:cs="Arial"/>
          <w:iCs/>
          <w:sz w:val="22"/>
          <w:szCs w:val="22"/>
          <w:lang w:eastAsia="lt-LT"/>
        </w:rPr>
      </w:pPr>
    </w:p>
    <w:p w14:paraId="4A043A0A" w14:textId="30233F74" w:rsidR="007E04D8" w:rsidRPr="008E1312" w:rsidRDefault="00DE3287" w:rsidP="00072626">
      <w:pPr>
        <w:tabs>
          <w:tab w:val="left" w:pos="1298"/>
          <w:tab w:val="left" w:pos="1985"/>
        </w:tabs>
        <w:ind w:right="140"/>
        <w:jc w:val="both"/>
        <w:rPr>
          <w:rFonts w:ascii="Arial" w:eastAsia="Calibri" w:hAnsi="Arial" w:cs="Arial"/>
          <w:iCs/>
          <w:color w:val="5B0009"/>
          <w:sz w:val="22"/>
          <w:szCs w:val="22"/>
          <w:lang w:eastAsia="lt-LT"/>
        </w:rPr>
      </w:pPr>
      <w:r w:rsidRPr="008E1312">
        <w:rPr>
          <w:rFonts w:ascii="Arial" w:eastAsia="Calibri" w:hAnsi="Arial" w:cs="Arial"/>
          <w:iCs/>
          <w:color w:val="5B0009"/>
          <w:sz w:val="22"/>
          <w:szCs w:val="22"/>
          <w:lang w:eastAsia="lt-LT"/>
        </w:rPr>
        <w:t>T</w:t>
      </w:r>
      <w:r w:rsidR="00F42BC7" w:rsidRPr="008E1312">
        <w:rPr>
          <w:rFonts w:ascii="Arial" w:eastAsia="Calibri" w:hAnsi="Arial" w:cs="Arial"/>
          <w:iCs/>
          <w:color w:val="5B0009"/>
          <w:sz w:val="22"/>
          <w:szCs w:val="22"/>
          <w:lang w:eastAsia="lt-LT"/>
        </w:rPr>
        <w:t xml:space="preserve">rūkumams šalinti </w:t>
      </w:r>
    </w:p>
    <w:p w14:paraId="417EB31E" w14:textId="77777777" w:rsidR="00F42BC7" w:rsidRPr="008E1312" w:rsidRDefault="00F42BC7" w:rsidP="00072626">
      <w:pPr>
        <w:tabs>
          <w:tab w:val="left" w:pos="1298"/>
          <w:tab w:val="left" w:pos="1985"/>
        </w:tabs>
        <w:ind w:right="140"/>
        <w:jc w:val="both"/>
        <w:rPr>
          <w:rFonts w:ascii="Arial" w:eastAsia="Calibri" w:hAnsi="Arial" w:cs="Arial"/>
          <w:iCs/>
          <w:color w:val="5B0009"/>
          <w:sz w:val="22"/>
          <w:szCs w:val="22"/>
          <w:lang w:eastAsia="lt-LT"/>
        </w:rPr>
      </w:pPr>
    </w:p>
    <w:p w14:paraId="28E5BA46" w14:textId="48588D3E" w:rsidR="00F42BC7" w:rsidRPr="00C83E3D" w:rsidRDefault="00F42BC7" w:rsidP="00C83E3D">
      <w:pPr>
        <w:numPr>
          <w:ilvl w:val="0"/>
          <w:numId w:val="51"/>
        </w:numPr>
        <w:pBdr>
          <w:top w:val="nil"/>
          <w:left w:val="nil"/>
          <w:bottom w:val="nil"/>
          <w:right w:val="nil"/>
          <w:between w:val="nil"/>
        </w:pBdr>
        <w:jc w:val="both"/>
        <w:rPr>
          <w:rFonts w:ascii="Arial" w:eastAsia="Arial" w:hAnsi="Arial" w:cs="Arial"/>
          <w:sz w:val="22"/>
          <w:szCs w:val="22"/>
        </w:rPr>
      </w:pPr>
      <w:r w:rsidRPr="00C83E3D">
        <w:rPr>
          <w:rFonts w:ascii="Arial" w:eastAsia="Arial" w:hAnsi="Arial" w:cs="Arial"/>
          <w:sz w:val="22"/>
          <w:szCs w:val="22"/>
        </w:rPr>
        <w:t>Nors grįžtamasis ryšys ir duomenys viešinami nuosekliai ir tiksliai, duomenų pateikimas ir jų aktualumo kontekstualizavimas turėtų būti atliekamas prasmingiau. Kai duomenų labai trūksta, grįžtamąjį ryšį galima geriau pateikti kokybi</w:t>
      </w:r>
      <w:r w:rsidR="00C83E3D">
        <w:rPr>
          <w:rFonts w:ascii="Arial" w:eastAsia="Arial" w:hAnsi="Arial" w:cs="Arial"/>
          <w:sz w:val="22"/>
          <w:szCs w:val="22"/>
        </w:rPr>
        <w:t>niu aspektu.</w:t>
      </w:r>
    </w:p>
    <w:p w14:paraId="07DF9F0F" w14:textId="6D1B6BB7" w:rsidR="00F42BC7" w:rsidRPr="00C83E3D" w:rsidRDefault="00F42BC7" w:rsidP="00C83E3D">
      <w:pPr>
        <w:numPr>
          <w:ilvl w:val="0"/>
          <w:numId w:val="51"/>
        </w:numPr>
        <w:pBdr>
          <w:top w:val="nil"/>
          <w:left w:val="nil"/>
          <w:bottom w:val="nil"/>
          <w:right w:val="nil"/>
          <w:between w:val="nil"/>
        </w:pBdr>
        <w:jc w:val="both"/>
        <w:rPr>
          <w:rFonts w:ascii="Arial" w:eastAsia="Arial" w:hAnsi="Arial" w:cs="Arial"/>
          <w:sz w:val="22"/>
          <w:szCs w:val="22"/>
        </w:rPr>
      </w:pPr>
      <w:r w:rsidRPr="00C83E3D">
        <w:rPr>
          <w:rFonts w:ascii="Arial" w:eastAsia="Arial" w:hAnsi="Arial" w:cs="Arial"/>
          <w:sz w:val="22"/>
          <w:szCs w:val="22"/>
        </w:rPr>
        <w:t>Reikėtų imtis veiksmų, kad studentai aktyviau dalyvautų kurso grįžtamojo ryšio procese. Tai būtų galima pasiekti, kartu išlaikant procesą savanorišką, sistemingesniais priminimais ir reikalavimu aiškiai atsisakyti grįžtamosios informacijos tiems, kurie nenori teikti grįžtamo</w:t>
      </w:r>
      <w:r w:rsidR="00C83E3D">
        <w:rPr>
          <w:rFonts w:ascii="Arial" w:eastAsia="Arial" w:hAnsi="Arial" w:cs="Arial"/>
          <w:sz w:val="22"/>
          <w:szCs w:val="22"/>
        </w:rPr>
        <w:t>jo ryšio</w:t>
      </w:r>
      <w:r w:rsidRPr="00C83E3D">
        <w:rPr>
          <w:rFonts w:ascii="Arial" w:eastAsia="Arial" w:hAnsi="Arial" w:cs="Arial"/>
          <w:sz w:val="22"/>
          <w:szCs w:val="22"/>
        </w:rPr>
        <w:t>.</w:t>
      </w:r>
    </w:p>
    <w:p w14:paraId="46482117" w14:textId="77777777" w:rsidR="00F42BC7" w:rsidRPr="008E1312" w:rsidRDefault="00F42BC7" w:rsidP="00072626">
      <w:pPr>
        <w:tabs>
          <w:tab w:val="left" w:pos="1298"/>
          <w:tab w:val="left" w:pos="1985"/>
        </w:tabs>
        <w:ind w:right="140"/>
        <w:jc w:val="both"/>
        <w:rPr>
          <w:rFonts w:ascii="Arial" w:eastAsia="Calibri" w:hAnsi="Arial" w:cs="Arial"/>
          <w:iCs/>
          <w:color w:val="5B0009"/>
          <w:sz w:val="22"/>
          <w:szCs w:val="22"/>
          <w:lang w:eastAsia="lt-LT"/>
        </w:rPr>
      </w:pPr>
    </w:p>
    <w:p w14:paraId="6A40E995" w14:textId="7DFEC087" w:rsidR="00F42BC7" w:rsidRPr="008E1312" w:rsidRDefault="00F42BC7" w:rsidP="00072626">
      <w:pPr>
        <w:tabs>
          <w:tab w:val="left" w:pos="1298"/>
          <w:tab w:val="left" w:pos="1985"/>
        </w:tabs>
        <w:ind w:right="140"/>
        <w:jc w:val="both"/>
        <w:rPr>
          <w:rFonts w:ascii="Arial" w:eastAsia="Calibri" w:hAnsi="Arial" w:cs="Arial"/>
          <w:iCs/>
          <w:color w:val="5B0009"/>
          <w:sz w:val="22"/>
          <w:szCs w:val="22"/>
          <w:lang w:eastAsia="lt-LT"/>
        </w:rPr>
      </w:pPr>
      <w:r w:rsidRPr="008E1312">
        <w:rPr>
          <w:rFonts w:ascii="Arial" w:eastAsia="Calibri" w:hAnsi="Arial" w:cs="Arial"/>
          <w:iCs/>
          <w:color w:val="5B0009"/>
          <w:sz w:val="22"/>
          <w:szCs w:val="22"/>
          <w:lang w:eastAsia="lt-LT"/>
        </w:rPr>
        <w:t>Tolesniam tobulėjimui</w:t>
      </w:r>
    </w:p>
    <w:p w14:paraId="1F337849" w14:textId="77777777" w:rsidR="007E04D8" w:rsidRPr="008E1312" w:rsidRDefault="007E04D8" w:rsidP="00072626">
      <w:pPr>
        <w:tabs>
          <w:tab w:val="left" w:pos="1298"/>
          <w:tab w:val="left" w:pos="1985"/>
        </w:tabs>
        <w:ind w:right="140"/>
        <w:jc w:val="both"/>
        <w:rPr>
          <w:rFonts w:ascii="Arial" w:eastAsia="Calibri" w:hAnsi="Arial" w:cs="Arial"/>
          <w:iCs/>
          <w:sz w:val="22"/>
          <w:szCs w:val="22"/>
          <w:lang w:eastAsia="lt-LT"/>
        </w:rPr>
      </w:pPr>
    </w:p>
    <w:p w14:paraId="3320118D" w14:textId="51B4C7A5" w:rsidR="00CA30E1" w:rsidRPr="00C83E3D" w:rsidRDefault="008E1312" w:rsidP="00C83E3D">
      <w:pPr>
        <w:numPr>
          <w:ilvl w:val="0"/>
          <w:numId w:val="16"/>
        </w:numPr>
        <w:jc w:val="both"/>
        <w:rPr>
          <w:rFonts w:ascii="Arial" w:eastAsia="Arial" w:hAnsi="Arial" w:cs="Arial"/>
          <w:sz w:val="22"/>
          <w:szCs w:val="22"/>
        </w:rPr>
      </w:pPr>
      <w:r w:rsidRPr="00C83E3D">
        <w:rPr>
          <w:rFonts w:ascii="Arial" w:eastAsia="Arial" w:hAnsi="Arial" w:cs="Arial"/>
          <w:sz w:val="22"/>
          <w:szCs w:val="22"/>
        </w:rPr>
        <w:t>Nors ryšys su absolventais yra gana stiprus ir konsoliduotas, reguliarios absolventų apklausos organizavimas  gali būti labai svarbus tiek stiprinant ryšį su išorės suinteresuotosiomis šalimis, tiek skatinant teigiamą procesą, kai kalbama apie mokymo programos kūrimą.</w:t>
      </w:r>
    </w:p>
    <w:p w14:paraId="6D4DFD79" w14:textId="77777777" w:rsidR="00291AB7" w:rsidRPr="002D0027" w:rsidRDefault="00291AB7" w:rsidP="00FD16A7">
      <w:pPr>
        <w:spacing w:line="276" w:lineRule="auto"/>
        <w:ind w:right="140"/>
        <w:jc w:val="both"/>
        <w:rPr>
          <w:rFonts w:ascii="Arial" w:eastAsia="Calibri" w:hAnsi="Arial" w:cs="Arial"/>
          <w:lang w:val="en-GB" w:eastAsia="lt-LT"/>
        </w:rPr>
      </w:pPr>
      <w:r w:rsidRPr="00FD16A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2E3AE677" w14:textId="6A4ABC20"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Šio</w:t>
      </w:r>
      <w:r w:rsidR="0076465A" w:rsidRPr="00E378A4">
        <w:rPr>
          <w:rFonts w:ascii="Arial" w:eastAsia="Arial" w:hAnsi="Arial" w:cs="Arial"/>
          <w:sz w:val="22"/>
          <w:szCs w:val="22"/>
        </w:rPr>
        <w:t>se</w:t>
      </w:r>
      <w:r w:rsidRPr="00E378A4">
        <w:rPr>
          <w:rFonts w:ascii="Arial" w:eastAsia="Arial" w:hAnsi="Arial" w:cs="Arial"/>
          <w:sz w:val="22"/>
          <w:szCs w:val="22"/>
        </w:rPr>
        <w:t xml:space="preserve"> </w:t>
      </w:r>
      <w:r w:rsidR="0076465A" w:rsidRPr="00E378A4">
        <w:rPr>
          <w:rFonts w:ascii="Arial" w:eastAsia="Arial" w:hAnsi="Arial" w:cs="Arial"/>
          <w:sz w:val="22"/>
          <w:szCs w:val="22"/>
        </w:rPr>
        <w:t>išvadose</w:t>
      </w:r>
      <w:r w:rsidRPr="00E378A4">
        <w:rPr>
          <w:rFonts w:ascii="Arial" w:eastAsia="Arial" w:hAnsi="Arial" w:cs="Arial"/>
          <w:sz w:val="22"/>
          <w:szCs w:val="22"/>
        </w:rPr>
        <w:t xml:space="preserve"> pateikiamos pagrindinės ekspertų grupės</w:t>
      </w:r>
      <w:r w:rsidR="00190980" w:rsidRPr="00E378A4">
        <w:rPr>
          <w:rFonts w:ascii="Arial" w:eastAsia="Arial" w:hAnsi="Arial" w:cs="Arial"/>
          <w:sz w:val="22"/>
          <w:szCs w:val="22"/>
        </w:rPr>
        <w:t xml:space="preserve"> </w:t>
      </w:r>
      <w:r w:rsidR="00E378A4">
        <w:rPr>
          <w:rFonts w:ascii="Arial" w:eastAsia="Arial" w:hAnsi="Arial" w:cs="Arial"/>
          <w:sz w:val="22"/>
          <w:szCs w:val="22"/>
        </w:rPr>
        <w:t>išvados</w:t>
      </w:r>
      <w:r w:rsidRPr="00E378A4">
        <w:rPr>
          <w:rFonts w:ascii="Arial" w:eastAsia="Arial" w:hAnsi="Arial" w:cs="Arial"/>
          <w:sz w:val="22"/>
          <w:szCs w:val="22"/>
        </w:rPr>
        <w:t xml:space="preserve">, pagrįstos </w:t>
      </w:r>
      <w:r w:rsidR="00190980" w:rsidRPr="00E378A4">
        <w:rPr>
          <w:rFonts w:ascii="Arial" w:eastAsia="Arial" w:hAnsi="Arial" w:cs="Arial"/>
          <w:sz w:val="22"/>
          <w:szCs w:val="22"/>
        </w:rPr>
        <w:t>savianalizės suvestine</w:t>
      </w:r>
      <w:r w:rsidRPr="00E378A4">
        <w:rPr>
          <w:rFonts w:ascii="Arial" w:eastAsia="Arial" w:hAnsi="Arial" w:cs="Arial"/>
          <w:sz w:val="22"/>
          <w:szCs w:val="22"/>
        </w:rPr>
        <w:t xml:space="preserve"> (SS) ir pokalbiais su Mykolo Romerio universiteto (MRU) administracija (</w:t>
      </w:r>
      <w:r w:rsidR="00E378A4">
        <w:rPr>
          <w:rFonts w:ascii="Arial" w:eastAsia="Arial" w:hAnsi="Arial" w:cs="Arial"/>
          <w:sz w:val="22"/>
          <w:szCs w:val="22"/>
        </w:rPr>
        <w:t>aukščiausio lygio vadovais</w:t>
      </w:r>
      <w:r w:rsidRPr="00E378A4">
        <w:rPr>
          <w:rFonts w:ascii="Arial" w:eastAsia="Arial" w:hAnsi="Arial" w:cs="Arial"/>
          <w:sz w:val="22"/>
          <w:szCs w:val="22"/>
        </w:rPr>
        <w:t xml:space="preserve"> ir fakulteto administracijos darbuotojais), darbuotojais, atsakingais už SS rengimą, dėstytojais ir suinteresuotaisiais subjektais, įskaitant studentus, absolventus, darbdavius ir socialinius partnerius.</w:t>
      </w:r>
    </w:p>
    <w:p w14:paraId="24A827B8" w14:textId="76BB3A2A"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 xml:space="preserve">Ekspertų </w:t>
      </w:r>
      <w:r w:rsidR="00113509" w:rsidRPr="00E378A4">
        <w:rPr>
          <w:rFonts w:ascii="Arial" w:eastAsia="Arial" w:hAnsi="Arial" w:cs="Arial"/>
          <w:sz w:val="22"/>
          <w:szCs w:val="22"/>
        </w:rPr>
        <w:t>grupė</w:t>
      </w:r>
      <w:r w:rsidRPr="00E378A4">
        <w:rPr>
          <w:rFonts w:ascii="Arial" w:eastAsia="Arial" w:hAnsi="Arial" w:cs="Arial"/>
          <w:sz w:val="22"/>
          <w:szCs w:val="22"/>
        </w:rPr>
        <w:t xml:space="preserve"> teigiamai įvertina </w:t>
      </w:r>
      <w:r w:rsidR="00E378A4">
        <w:rPr>
          <w:rFonts w:ascii="Arial" w:eastAsia="Arial" w:hAnsi="Arial" w:cs="Arial"/>
          <w:sz w:val="22"/>
          <w:szCs w:val="22"/>
        </w:rPr>
        <w:t>p</w:t>
      </w:r>
      <w:r w:rsidRPr="00E378A4">
        <w:rPr>
          <w:rFonts w:ascii="Arial" w:eastAsia="Arial" w:hAnsi="Arial" w:cs="Arial"/>
          <w:sz w:val="22"/>
          <w:szCs w:val="22"/>
        </w:rPr>
        <w:t>olitikos mokslų studijų krypties įgyvendinimą MRU, o visos įvertintos sritys įvertintos kaip patenkinamos, geros arba labai geros.</w:t>
      </w:r>
    </w:p>
    <w:p w14:paraId="62087211" w14:textId="1FF8F778" w:rsidR="00341E0D" w:rsidRPr="00E378A4" w:rsidRDefault="00113509" w:rsidP="00072626">
      <w:pPr>
        <w:spacing w:before="240" w:after="240"/>
        <w:jc w:val="both"/>
        <w:rPr>
          <w:rFonts w:ascii="Arial" w:eastAsia="Arial" w:hAnsi="Arial" w:cs="Arial"/>
          <w:sz w:val="22"/>
          <w:szCs w:val="22"/>
        </w:rPr>
      </w:pPr>
      <w:r w:rsidRPr="00E378A4">
        <w:rPr>
          <w:rFonts w:ascii="Arial" w:eastAsia="Arial" w:hAnsi="Arial" w:cs="Arial"/>
          <w:sz w:val="22"/>
          <w:szCs w:val="22"/>
        </w:rPr>
        <w:t>Ekspertai</w:t>
      </w:r>
      <w:r w:rsidR="00341E0D" w:rsidRPr="00E378A4">
        <w:rPr>
          <w:rFonts w:ascii="Arial" w:eastAsia="Arial" w:hAnsi="Arial" w:cs="Arial"/>
          <w:sz w:val="22"/>
          <w:szCs w:val="22"/>
        </w:rPr>
        <w:t xml:space="preserve"> nustatė, kad MRU </w:t>
      </w:r>
      <w:r w:rsidR="00E378A4">
        <w:rPr>
          <w:rFonts w:ascii="Arial" w:eastAsia="Arial" w:hAnsi="Arial" w:cs="Arial"/>
          <w:sz w:val="22"/>
          <w:szCs w:val="22"/>
        </w:rPr>
        <w:t>p</w:t>
      </w:r>
      <w:r w:rsidR="00341E0D" w:rsidRPr="00E378A4">
        <w:rPr>
          <w:rFonts w:ascii="Arial" w:eastAsia="Arial" w:hAnsi="Arial" w:cs="Arial"/>
          <w:sz w:val="22"/>
          <w:szCs w:val="22"/>
        </w:rPr>
        <w:t>olitikos mokslų programos atitinka universiteto misiją ir kintančius darbo rinkos poreikius. Universiteto strateginiai tikslai, ypač skaitmeninės transformacijos ir dirbtinio intelekto integravimo srityse, rodo į ateitį orientuotą požiūrį.</w:t>
      </w:r>
      <w:r w:rsidR="00E378A4">
        <w:rPr>
          <w:rFonts w:ascii="Arial" w:eastAsia="Arial" w:hAnsi="Arial" w:cs="Arial"/>
          <w:sz w:val="22"/>
          <w:szCs w:val="22"/>
        </w:rPr>
        <w:t xml:space="preserve"> Studijų </w:t>
      </w:r>
      <w:r w:rsidR="00341E0D" w:rsidRPr="00E378A4">
        <w:rPr>
          <w:rFonts w:ascii="Arial" w:eastAsia="Arial" w:hAnsi="Arial" w:cs="Arial"/>
          <w:sz w:val="22"/>
          <w:szCs w:val="22"/>
        </w:rPr>
        <w:t>rezultatai orientuoti į kūrybingų, pilietiškai mąstančių asmenų, gebančių dirbti dinamiškoje aplinkoje ir taikyti novatoriškas technologijas, ugdymą. Tarpdisciplininė programų struktūra, integruojanti politikos mokslus su ekonomika, vadyba ir komunikacija, didina absolventų įsidarbinimo galimybes įvairiuose sektoriuose.</w:t>
      </w:r>
    </w:p>
    <w:p w14:paraId="790CE72A" w14:textId="1F339BF3"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Politikos mokslų srities tyrimai tam tikrose srityse yra pripažinti tarptautiniu mastu; tačiau fakulteto mokslinių tyrimų srityje vis dar yra skirtumų. Kai kuriems fakulteto nariams sunku išlaikyti nuoseklius mokslinių tyrimų rezultatus, o publikacijų skaičius didelio poveikio žurnaluose tebėra nepakankamas. Siekdama spręsti šią problemą, MRU turėtų įgyvendinti struktūrinių tobulinimo plan</w:t>
      </w:r>
      <w:r w:rsidR="00E378A4">
        <w:rPr>
          <w:rFonts w:ascii="Arial" w:eastAsia="Arial" w:hAnsi="Arial" w:cs="Arial"/>
          <w:sz w:val="22"/>
          <w:szCs w:val="22"/>
        </w:rPr>
        <w:t>us</w:t>
      </w:r>
      <w:r w:rsidRPr="00E378A4">
        <w:rPr>
          <w:rFonts w:ascii="Arial" w:eastAsia="Arial" w:hAnsi="Arial" w:cs="Arial"/>
          <w:sz w:val="22"/>
          <w:szCs w:val="22"/>
        </w:rPr>
        <w:t>, skirt</w:t>
      </w:r>
      <w:r w:rsidR="00E378A4">
        <w:rPr>
          <w:rFonts w:ascii="Arial" w:eastAsia="Arial" w:hAnsi="Arial" w:cs="Arial"/>
          <w:sz w:val="22"/>
          <w:szCs w:val="22"/>
        </w:rPr>
        <w:t>us</w:t>
      </w:r>
      <w:r w:rsidRPr="00E378A4">
        <w:rPr>
          <w:rFonts w:ascii="Arial" w:eastAsia="Arial" w:hAnsi="Arial" w:cs="Arial"/>
          <w:sz w:val="22"/>
          <w:szCs w:val="22"/>
        </w:rPr>
        <w:t xml:space="preserve"> nepakankamai našiems dėstytojams, skatinti vieno autoriaus publikacijas ir mokslines monografijas bei didinti dalyvavimą didelio masto tarptautiniuose mokslinių tyrimų projektuose. Aktyvesnis studentų dalyvavimas mokslinių tyrimų veikloje dar labiau sustiprintų MRU akademinę padėtį ir buvimą pasaulyje.</w:t>
      </w:r>
    </w:p>
    <w:p w14:paraId="7F0D3329" w14:textId="778DB807" w:rsidR="00341E0D" w:rsidRPr="00E378A4" w:rsidRDefault="00E378A4" w:rsidP="00072626">
      <w:pPr>
        <w:spacing w:before="240" w:after="240"/>
        <w:jc w:val="both"/>
        <w:rPr>
          <w:rFonts w:ascii="Arial" w:eastAsia="Arial" w:hAnsi="Arial" w:cs="Arial"/>
          <w:sz w:val="22"/>
          <w:szCs w:val="22"/>
        </w:rPr>
      </w:pPr>
      <w:r>
        <w:rPr>
          <w:rFonts w:ascii="Arial" w:eastAsia="Arial" w:hAnsi="Arial" w:cs="Arial"/>
          <w:sz w:val="22"/>
          <w:szCs w:val="22"/>
        </w:rPr>
        <w:t xml:space="preserve">Priėmimo į </w:t>
      </w:r>
      <w:r w:rsidR="00341E0D" w:rsidRPr="00E378A4">
        <w:rPr>
          <w:rFonts w:ascii="Arial" w:eastAsia="Arial" w:hAnsi="Arial" w:cs="Arial"/>
          <w:sz w:val="22"/>
          <w:szCs w:val="22"/>
        </w:rPr>
        <w:t>Universitet</w:t>
      </w:r>
      <w:r>
        <w:rPr>
          <w:rFonts w:ascii="Arial" w:eastAsia="Arial" w:hAnsi="Arial" w:cs="Arial"/>
          <w:sz w:val="22"/>
          <w:szCs w:val="22"/>
        </w:rPr>
        <w:t xml:space="preserve">ą </w:t>
      </w:r>
      <w:r w:rsidR="00341E0D" w:rsidRPr="00E378A4">
        <w:rPr>
          <w:rFonts w:ascii="Arial" w:eastAsia="Arial" w:hAnsi="Arial" w:cs="Arial"/>
          <w:sz w:val="22"/>
          <w:szCs w:val="22"/>
        </w:rPr>
        <w:t xml:space="preserve">procesas yra skaidrus ir efektyviai valdomas. Pirmosios pakopos priėmimas vykdomas per LAMA BPO sistemą, užtikrinant sąžiningumą ir nuopelnais pagrįstą atranką, o antrosios pakopos priėmimas atitinka MRU Senato taisykles. Nepaisant sumažėjusio stojančiųjų skaičiaus, pagerėjo geriausių stojančiųjų kokybė, o </w:t>
      </w:r>
      <w:r>
        <w:rPr>
          <w:rFonts w:ascii="Arial" w:eastAsia="Arial" w:hAnsi="Arial" w:cs="Arial"/>
          <w:sz w:val="22"/>
          <w:szCs w:val="22"/>
        </w:rPr>
        <w:t>universiteto</w:t>
      </w:r>
      <w:r w:rsidR="00341E0D" w:rsidRPr="00E378A4">
        <w:rPr>
          <w:rFonts w:ascii="Arial" w:eastAsia="Arial" w:hAnsi="Arial" w:cs="Arial"/>
          <w:sz w:val="22"/>
          <w:szCs w:val="22"/>
        </w:rPr>
        <w:t xml:space="preserve"> nebaigusių asmenų skaičius sumažėjo. MRU siūlo platų akademinių, finansinių, psichologinių ir socialinės paramos paslaugų spektrą; tačiau studentų informuotumas apie šiuos išteklius tebėra menkas. Aktyvesnis konsultavimo paslaugų institucionalizavimas ir skatinimas pagerintų prieinamumą ir įsitraukimą.</w:t>
      </w:r>
    </w:p>
    <w:p w14:paraId="3870A44E" w14:textId="12D9CDE5"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MRU teikia tarptautinio mobilumo galimybes per ERASMUS+, NordPlus ir įvairius dvišalius susitarimus. Tačiau išvykstančių studentų skaičius tebėra mažas, visų pirma</w:t>
      </w:r>
      <w:r w:rsidR="00E378A4">
        <w:rPr>
          <w:rFonts w:ascii="Arial" w:eastAsia="Arial" w:hAnsi="Arial" w:cs="Arial"/>
          <w:sz w:val="22"/>
          <w:szCs w:val="22"/>
        </w:rPr>
        <w:t>,</w:t>
      </w:r>
      <w:r w:rsidRPr="00E378A4">
        <w:rPr>
          <w:rFonts w:ascii="Arial" w:eastAsia="Arial" w:hAnsi="Arial" w:cs="Arial"/>
          <w:sz w:val="22"/>
          <w:szCs w:val="22"/>
        </w:rPr>
        <w:t xml:space="preserve"> dėl sunkumų derinant darbą ir studijas. Studentų judumo rėmimo mechanizmų stiprinimas labai sustiprintų universiteto tarptautiškumo pastangas.</w:t>
      </w:r>
    </w:p>
    <w:p w14:paraId="545C1A47" w14:textId="33BF2D0C"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 xml:space="preserve">Universitetas aktyviai investuoja į fakulteto plėtrą, siūlydamas specializuotus informacinių ir ryšių technologijų (IKT), pedagoginių įgūdžių ir dirbtinio intelekto taikymo </w:t>
      </w:r>
      <w:r w:rsidR="00E378A4">
        <w:rPr>
          <w:rFonts w:ascii="Arial" w:eastAsia="Arial" w:hAnsi="Arial" w:cs="Arial"/>
          <w:sz w:val="22"/>
          <w:szCs w:val="22"/>
        </w:rPr>
        <w:t xml:space="preserve">studijose </w:t>
      </w:r>
      <w:r w:rsidRPr="00E378A4">
        <w:rPr>
          <w:rFonts w:ascii="Arial" w:eastAsia="Arial" w:hAnsi="Arial" w:cs="Arial"/>
          <w:sz w:val="22"/>
          <w:szCs w:val="22"/>
        </w:rPr>
        <w:t>mokymus. Naujai pasamdyti fakulteto nariai gauna naudos iš struktūrizuoto akademinių išteklių ir mokslinių tyrimų metodikų mokymo.</w:t>
      </w:r>
    </w:p>
    <w:p w14:paraId="6C68FCBE" w14:textId="49E5D44D" w:rsidR="00341E0D" w:rsidRPr="00E378A4" w:rsidRDefault="00341E0D" w:rsidP="00072626">
      <w:pPr>
        <w:spacing w:before="240" w:after="240"/>
        <w:jc w:val="both"/>
        <w:rPr>
          <w:rFonts w:ascii="Arial" w:eastAsia="Arial" w:hAnsi="Arial" w:cs="Arial"/>
          <w:sz w:val="22"/>
          <w:szCs w:val="22"/>
        </w:rPr>
      </w:pPr>
      <w:r w:rsidRPr="00E378A4">
        <w:rPr>
          <w:rFonts w:ascii="Arial" w:eastAsia="Arial" w:hAnsi="Arial" w:cs="Arial"/>
          <w:sz w:val="22"/>
          <w:szCs w:val="22"/>
        </w:rPr>
        <w:t xml:space="preserve">MRU sukūrė patikimą vidinę kokybės užtikrinimo sistemą, kurioje naudojami elektroniniai tyrimai ir duomenimis pagrįsti grįžtamojo ryšio mechanizmai studijų programoms įvertinti ir tobulinti. Studentų ir absolventų atsiliepimai sistemingai renkami, analizuojami ir skelbiami viešai laikantis BDAR standartų. Nors šie mechanizmai atspindi MRU įsipareigojimą siekti skaidrumo, sistemingas darbdavių grįžtamojo ryšio integravimas į </w:t>
      </w:r>
      <w:r w:rsidR="00E378A4">
        <w:rPr>
          <w:rFonts w:ascii="Arial" w:eastAsia="Arial" w:hAnsi="Arial" w:cs="Arial"/>
          <w:sz w:val="22"/>
          <w:szCs w:val="22"/>
        </w:rPr>
        <w:t xml:space="preserve">studijų </w:t>
      </w:r>
      <w:r w:rsidRPr="00E378A4">
        <w:rPr>
          <w:rFonts w:ascii="Arial" w:eastAsia="Arial" w:hAnsi="Arial" w:cs="Arial"/>
          <w:sz w:val="22"/>
          <w:szCs w:val="22"/>
        </w:rPr>
        <w:t>programų rengimą tebėra tobulintina sritis.</w:t>
      </w:r>
    </w:p>
    <w:p w14:paraId="78437222" w14:textId="77777777" w:rsidR="00E378A4" w:rsidRDefault="00341E0D" w:rsidP="00E378A4">
      <w:pPr>
        <w:spacing w:before="240" w:after="240"/>
        <w:jc w:val="both"/>
        <w:rPr>
          <w:rFonts w:ascii="Arial" w:eastAsia="Arial" w:hAnsi="Arial" w:cs="Arial"/>
          <w:sz w:val="22"/>
          <w:szCs w:val="22"/>
        </w:rPr>
      </w:pPr>
      <w:r w:rsidRPr="00E378A4">
        <w:rPr>
          <w:rFonts w:ascii="Arial" w:eastAsia="Arial" w:hAnsi="Arial" w:cs="Arial"/>
          <w:sz w:val="22"/>
          <w:szCs w:val="22"/>
        </w:rPr>
        <w:t xml:space="preserve">Universitetas suteikia veiksmingą mokymosi aplinką, kurią palaiko moderni įranga, išsamūs informaciniai ištekliai ir pakankamos finansinės investicijos. MRU gerai įrengtos </w:t>
      </w:r>
      <w:r w:rsidR="00E378A4">
        <w:rPr>
          <w:rFonts w:ascii="Arial" w:eastAsia="Arial" w:hAnsi="Arial" w:cs="Arial"/>
          <w:sz w:val="22"/>
          <w:szCs w:val="22"/>
        </w:rPr>
        <w:t>auditorijos</w:t>
      </w:r>
      <w:r w:rsidRPr="00E378A4">
        <w:rPr>
          <w:rFonts w:ascii="Arial" w:eastAsia="Arial" w:hAnsi="Arial" w:cs="Arial"/>
          <w:sz w:val="22"/>
          <w:szCs w:val="22"/>
        </w:rPr>
        <w:t xml:space="preserve">, kompiuterių laboratorijos ir specializuotos mokymosi erdvės tenkina įvairius </w:t>
      </w:r>
      <w:r w:rsidR="00E378A4">
        <w:rPr>
          <w:rFonts w:ascii="Arial" w:eastAsia="Arial" w:hAnsi="Arial" w:cs="Arial"/>
          <w:sz w:val="22"/>
          <w:szCs w:val="22"/>
        </w:rPr>
        <w:t xml:space="preserve">studijuojančiųjų </w:t>
      </w:r>
      <w:r w:rsidRPr="00E378A4">
        <w:rPr>
          <w:rFonts w:ascii="Arial" w:eastAsia="Arial" w:hAnsi="Arial" w:cs="Arial"/>
          <w:sz w:val="22"/>
          <w:szCs w:val="22"/>
        </w:rPr>
        <w:t>poreikius, o biblioteka siūlo daug išteklių, skirtų tiek individualioms, tiek bendroms studijoms remti. Nuolatiniai išteklių didinimo planai užtikrina, kad infrastruktūra ir toliau būtų suderinta su kintančiais akademiniais ir technologiniais poreikiais.</w:t>
      </w:r>
      <w:r w:rsidR="00E378A4">
        <w:rPr>
          <w:rFonts w:ascii="Arial" w:eastAsia="Arial" w:hAnsi="Arial" w:cs="Arial"/>
          <w:sz w:val="22"/>
          <w:szCs w:val="22"/>
        </w:rPr>
        <w:t xml:space="preserve"> </w:t>
      </w:r>
    </w:p>
    <w:p w14:paraId="1C85191C" w14:textId="6AAC8A53" w:rsidR="00291AB7" w:rsidRPr="00E378A4" w:rsidRDefault="00291AB7" w:rsidP="00E378A4">
      <w:pPr>
        <w:spacing w:before="240" w:after="240"/>
        <w:jc w:val="center"/>
        <w:rPr>
          <w:rFonts w:ascii="Arial" w:eastAsia="Arial" w:hAnsi="Arial" w:cs="Arial"/>
          <w:sz w:val="22"/>
          <w:szCs w:val="22"/>
        </w:rPr>
      </w:pPr>
      <w:r w:rsidRPr="00FD16A7">
        <w:rPr>
          <w:rFonts w:ascii="Arial" w:hAnsi="Arial" w:cs="Arial"/>
          <w:sz w:val="22"/>
          <w:szCs w:val="22"/>
          <w:lang w:val="en-GB"/>
        </w:rPr>
        <w:t>_______________</w:t>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r>
      <w:r w:rsidRPr="00FD16A7">
        <w:rPr>
          <w:rFonts w:ascii="Arial" w:hAnsi="Arial" w:cs="Arial"/>
          <w:sz w:val="22"/>
          <w:szCs w:val="22"/>
          <w:lang w:val="en-GB"/>
        </w:rPr>
        <w:softHyphen/>
        <w:t>_____________</w:t>
      </w:r>
    </w:p>
    <w:p w14:paraId="2B7D2F5A" w14:textId="77CA579B" w:rsidR="00962EF2" w:rsidRPr="00FD16A7" w:rsidRDefault="00962EF2" w:rsidP="00FD16A7">
      <w:pPr>
        <w:spacing w:line="276" w:lineRule="auto"/>
        <w:jc w:val="center"/>
        <w:rPr>
          <w:rFonts w:ascii="Arial" w:eastAsia="Calibri" w:hAnsi="Arial" w:cs="Arial"/>
          <w:color w:val="136C73"/>
          <w:sz w:val="22"/>
          <w:szCs w:val="22"/>
        </w:rPr>
      </w:pPr>
    </w:p>
    <w:p w14:paraId="3E89CD28" w14:textId="4E528E08" w:rsidR="00535C59" w:rsidRPr="00FD16A7" w:rsidRDefault="00535C59" w:rsidP="00FD16A7">
      <w:pPr>
        <w:spacing w:line="276" w:lineRule="auto"/>
        <w:rPr>
          <w:rFonts w:ascii="Arial" w:hAnsi="Arial" w:cs="Arial"/>
          <w:b/>
          <w:bCs/>
          <w:sz w:val="22"/>
          <w:szCs w:val="22"/>
        </w:rPr>
      </w:pPr>
      <w:r w:rsidRPr="00FD16A7">
        <w:rPr>
          <w:rFonts w:ascii="Arial" w:hAnsi="Arial" w:cs="Arial"/>
          <w:b/>
          <w:bCs/>
          <w:sz w:val="22"/>
          <w:szCs w:val="22"/>
        </w:rPr>
        <w:lastRenderedPageBreak/>
        <w:t>Vertimas atliktas naudojant automatinio vertinimo programą</w:t>
      </w:r>
      <w:r w:rsidR="00341E0D">
        <w:rPr>
          <w:rFonts w:ascii="Arial" w:hAnsi="Arial" w:cs="Arial"/>
          <w:b/>
          <w:bCs/>
          <w:sz w:val="22"/>
          <w:szCs w:val="22"/>
        </w:rPr>
        <w:t>.</w:t>
      </w:r>
    </w:p>
    <w:p w14:paraId="0F36E03A" w14:textId="06E4B74F" w:rsidR="000D4EE3" w:rsidRPr="00FD16A7" w:rsidRDefault="00535C59" w:rsidP="00FD16A7">
      <w:pPr>
        <w:spacing w:line="276" w:lineRule="auto"/>
        <w:rPr>
          <w:rFonts w:ascii="Arial" w:hAnsi="Arial" w:cs="Arial"/>
          <w:b/>
          <w:bCs/>
          <w:sz w:val="22"/>
          <w:szCs w:val="22"/>
        </w:rPr>
      </w:pPr>
      <w:r w:rsidRPr="00FD16A7">
        <w:rPr>
          <w:rFonts w:ascii="Arial" w:hAnsi="Arial" w:cs="Arial"/>
          <w:b/>
          <w:bCs/>
          <w:sz w:val="22"/>
          <w:szCs w:val="22"/>
        </w:rPr>
        <w:t>Kilus abejonėms dėl vertimo tikslumo, vadovautis išvadomis originalo kalba.</w:t>
      </w:r>
    </w:p>
    <w:sectPr w:rsidR="000D4EE3" w:rsidRPr="00FD16A7"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88D0" w14:textId="77777777" w:rsidR="00071719" w:rsidRDefault="00071719" w:rsidP="0042467A">
      <w:r>
        <w:separator/>
      </w:r>
    </w:p>
  </w:endnote>
  <w:endnote w:type="continuationSeparator" w:id="0">
    <w:p w14:paraId="0FDEE04D" w14:textId="77777777" w:rsidR="00071719" w:rsidRDefault="00071719" w:rsidP="0042467A">
      <w:r>
        <w:continuationSeparator/>
      </w:r>
    </w:p>
  </w:endnote>
  <w:endnote w:type="continuationNotice" w:id="1">
    <w:p w14:paraId="4CB58916" w14:textId="77777777" w:rsidR="002C07BC" w:rsidRDefault="002C0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AFC6" w14:textId="77777777" w:rsidR="00071719" w:rsidRDefault="00071719" w:rsidP="0042467A">
      <w:r>
        <w:separator/>
      </w:r>
    </w:p>
  </w:footnote>
  <w:footnote w:type="continuationSeparator" w:id="0">
    <w:p w14:paraId="456574DB" w14:textId="77777777" w:rsidR="00071719" w:rsidRDefault="00071719" w:rsidP="0042467A">
      <w:r>
        <w:continuationSeparator/>
      </w:r>
    </w:p>
  </w:footnote>
  <w:footnote w:type="continuationNotice" w:id="1">
    <w:p w14:paraId="4B8CD0DE" w14:textId="77777777" w:rsidR="002C07BC" w:rsidRDefault="002C07BC"/>
  </w:footnote>
  <w:footnote w:id="2">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3">
    <w:p w14:paraId="755BB6D5" w14:textId="77777777" w:rsidR="005D0FF7" w:rsidRPr="005D0FF7" w:rsidRDefault="005D0FF7" w:rsidP="005D0FF7">
      <w:pPr>
        <w:pStyle w:val="FootnoteText"/>
        <w:rPr>
          <w:rFonts w:asciiTheme="minorHAnsi" w:hAnsiTheme="minorHAnsi" w:cstheme="minorHAnsi"/>
        </w:rPr>
      </w:pPr>
    </w:p>
  </w:footnote>
  <w:footnote w:id="4">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5">
    <w:p w14:paraId="67181FA3" w14:textId="77777777" w:rsidR="00291AB7" w:rsidRPr="00F468FC" w:rsidRDefault="00291AB7" w:rsidP="00291AB7">
      <w:pPr>
        <w:pStyle w:val="FootnoteText"/>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158"/>
    <w:multiLevelType w:val="multilevel"/>
    <w:tmpl w:val="FBD0D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B37D7"/>
    <w:multiLevelType w:val="multilevel"/>
    <w:tmpl w:val="9CF84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770F0"/>
    <w:multiLevelType w:val="multilevel"/>
    <w:tmpl w:val="21CC0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647E1"/>
    <w:multiLevelType w:val="multilevel"/>
    <w:tmpl w:val="675CB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B795B"/>
    <w:multiLevelType w:val="multilevel"/>
    <w:tmpl w:val="AF7CB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532FD"/>
    <w:multiLevelType w:val="multilevel"/>
    <w:tmpl w:val="700CE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2C54167"/>
    <w:multiLevelType w:val="multilevel"/>
    <w:tmpl w:val="B532D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880211C"/>
    <w:multiLevelType w:val="multilevel"/>
    <w:tmpl w:val="86144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8AC3284"/>
    <w:multiLevelType w:val="multilevel"/>
    <w:tmpl w:val="81D42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7B38DF"/>
    <w:multiLevelType w:val="multilevel"/>
    <w:tmpl w:val="21CC0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31596"/>
    <w:multiLevelType w:val="multilevel"/>
    <w:tmpl w:val="81D42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722DB"/>
    <w:multiLevelType w:val="multilevel"/>
    <w:tmpl w:val="B16AB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232078C"/>
    <w:multiLevelType w:val="multilevel"/>
    <w:tmpl w:val="524C8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E57DAC"/>
    <w:multiLevelType w:val="multilevel"/>
    <w:tmpl w:val="DED41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D083AB5"/>
    <w:multiLevelType w:val="multilevel"/>
    <w:tmpl w:val="067C1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8D6A2B"/>
    <w:multiLevelType w:val="multilevel"/>
    <w:tmpl w:val="6044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C920BE"/>
    <w:multiLevelType w:val="multilevel"/>
    <w:tmpl w:val="BD563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60C1848"/>
    <w:multiLevelType w:val="multilevel"/>
    <w:tmpl w:val="72049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705396"/>
    <w:multiLevelType w:val="multilevel"/>
    <w:tmpl w:val="C930D61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7D50B1"/>
    <w:multiLevelType w:val="multilevel"/>
    <w:tmpl w:val="96AA9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AE187A"/>
    <w:multiLevelType w:val="multilevel"/>
    <w:tmpl w:val="86144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D797C63"/>
    <w:multiLevelType w:val="multilevel"/>
    <w:tmpl w:val="00E6F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7E73D4"/>
    <w:multiLevelType w:val="multilevel"/>
    <w:tmpl w:val="A1107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80C22"/>
    <w:multiLevelType w:val="multilevel"/>
    <w:tmpl w:val="524C8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DD05F5"/>
    <w:multiLevelType w:val="multilevel"/>
    <w:tmpl w:val="72049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0253B7"/>
    <w:multiLevelType w:val="multilevel"/>
    <w:tmpl w:val="B3707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962FAC"/>
    <w:multiLevelType w:val="multilevel"/>
    <w:tmpl w:val="4372C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7FB3864"/>
    <w:multiLevelType w:val="multilevel"/>
    <w:tmpl w:val="BE6CD3A8"/>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490B732D"/>
    <w:multiLevelType w:val="multilevel"/>
    <w:tmpl w:val="4372C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AB36697"/>
    <w:multiLevelType w:val="multilevel"/>
    <w:tmpl w:val="D936A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4E4D3450"/>
    <w:multiLevelType w:val="multilevel"/>
    <w:tmpl w:val="53707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45178B"/>
    <w:multiLevelType w:val="multilevel"/>
    <w:tmpl w:val="B3707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A219F6"/>
    <w:multiLevelType w:val="multilevel"/>
    <w:tmpl w:val="B16AB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7615A35"/>
    <w:multiLevelType w:val="multilevel"/>
    <w:tmpl w:val="BCB4FED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5A0EB6"/>
    <w:multiLevelType w:val="multilevel"/>
    <w:tmpl w:val="FFFC0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C517F4"/>
    <w:multiLevelType w:val="multilevel"/>
    <w:tmpl w:val="236A1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EB6C31"/>
    <w:multiLevelType w:val="multilevel"/>
    <w:tmpl w:val="E2F45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B46F9A"/>
    <w:multiLevelType w:val="multilevel"/>
    <w:tmpl w:val="4D182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CC2307"/>
    <w:multiLevelType w:val="multilevel"/>
    <w:tmpl w:val="DED41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E65A14"/>
    <w:multiLevelType w:val="multilevel"/>
    <w:tmpl w:val="AF7CB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E00A63"/>
    <w:multiLevelType w:val="multilevel"/>
    <w:tmpl w:val="700CE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FA131E9"/>
    <w:multiLevelType w:val="multilevel"/>
    <w:tmpl w:val="E3DE5704"/>
    <w:lvl w:ilvl="0">
      <w:start w:val="1"/>
      <w:numFmt w:val="decimal"/>
      <w:lvlText w:val="%1."/>
      <w:lvlJc w:val="left"/>
      <w:pPr>
        <w:ind w:left="720" w:hanging="360"/>
      </w:pPr>
      <w:rPr>
        <w:color w:val="5B000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783F9E"/>
    <w:multiLevelType w:val="multilevel"/>
    <w:tmpl w:val="9CF84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E17882"/>
    <w:multiLevelType w:val="multilevel"/>
    <w:tmpl w:val="B532D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4053030"/>
    <w:multiLevelType w:val="multilevel"/>
    <w:tmpl w:val="279CF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DB4165"/>
    <w:multiLevelType w:val="multilevel"/>
    <w:tmpl w:val="00E6F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6F3E2A"/>
    <w:multiLevelType w:val="multilevel"/>
    <w:tmpl w:val="E2F45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302EAB"/>
    <w:multiLevelType w:val="multilevel"/>
    <w:tmpl w:val="279CF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0"/>
  </w:num>
  <w:num w:numId="2">
    <w:abstractNumId w:val="47"/>
  </w:num>
  <w:num w:numId="3">
    <w:abstractNumId w:val="4"/>
  </w:num>
  <w:num w:numId="4">
    <w:abstractNumId w:val="19"/>
  </w:num>
  <w:num w:numId="5">
    <w:abstractNumId w:val="16"/>
  </w:num>
  <w:num w:numId="6">
    <w:abstractNumId w:val="23"/>
  </w:num>
  <w:num w:numId="7">
    <w:abstractNumId w:val="15"/>
  </w:num>
  <w:num w:numId="8">
    <w:abstractNumId w:val="38"/>
  </w:num>
  <w:num w:numId="9">
    <w:abstractNumId w:val="31"/>
  </w:num>
  <w:num w:numId="10">
    <w:abstractNumId w:val="35"/>
  </w:num>
  <w:num w:numId="11">
    <w:abstractNumId w:val="3"/>
  </w:num>
  <w:num w:numId="12">
    <w:abstractNumId w:val="0"/>
  </w:num>
  <w:num w:numId="13">
    <w:abstractNumId w:val="43"/>
  </w:num>
  <w:num w:numId="14">
    <w:abstractNumId w:val="34"/>
  </w:num>
  <w:num w:numId="15">
    <w:abstractNumId w:val="36"/>
  </w:num>
  <w:num w:numId="16">
    <w:abstractNumId w:val="20"/>
  </w:num>
  <w:num w:numId="17">
    <w:abstractNumId w:val="13"/>
  </w:num>
  <w:num w:numId="18">
    <w:abstractNumId w:val="10"/>
  </w:num>
  <w:num w:numId="19">
    <w:abstractNumId w:val="9"/>
  </w:num>
  <w:num w:numId="20">
    <w:abstractNumId w:val="12"/>
  </w:num>
  <w:num w:numId="21">
    <w:abstractNumId w:val="45"/>
  </w:num>
  <w:num w:numId="22">
    <w:abstractNumId w:val="50"/>
  </w:num>
  <w:num w:numId="23">
    <w:abstractNumId w:val="28"/>
  </w:num>
  <w:num w:numId="24">
    <w:abstractNumId w:val="21"/>
  </w:num>
  <w:num w:numId="25">
    <w:abstractNumId w:val="42"/>
  </w:num>
  <w:num w:numId="26">
    <w:abstractNumId w:val="39"/>
  </w:num>
  <w:num w:numId="27">
    <w:abstractNumId w:val="27"/>
  </w:num>
  <w:num w:numId="28">
    <w:abstractNumId w:val="30"/>
  </w:num>
  <w:num w:numId="29">
    <w:abstractNumId w:val="37"/>
  </w:num>
  <w:num w:numId="30">
    <w:abstractNumId w:val="18"/>
  </w:num>
  <w:num w:numId="31">
    <w:abstractNumId w:val="44"/>
  </w:num>
  <w:num w:numId="32">
    <w:abstractNumId w:val="48"/>
  </w:num>
  <w:num w:numId="33">
    <w:abstractNumId w:val="26"/>
  </w:num>
  <w:num w:numId="34">
    <w:abstractNumId w:val="5"/>
  </w:num>
  <w:num w:numId="35">
    <w:abstractNumId w:val="17"/>
  </w:num>
  <w:num w:numId="36">
    <w:abstractNumId w:val="24"/>
  </w:num>
  <w:num w:numId="37">
    <w:abstractNumId w:val="2"/>
  </w:num>
  <w:num w:numId="38">
    <w:abstractNumId w:val="11"/>
  </w:num>
  <w:num w:numId="39">
    <w:abstractNumId w:val="46"/>
  </w:num>
  <w:num w:numId="40">
    <w:abstractNumId w:val="7"/>
  </w:num>
  <w:num w:numId="41">
    <w:abstractNumId w:val="33"/>
  </w:num>
  <w:num w:numId="42">
    <w:abstractNumId w:val="8"/>
  </w:num>
  <w:num w:numId="43">
    <w:abstractNumId w:val="6"/>
  </w:num>
  <w:num w:numId="44">
    <w:abstractNumId w:val="29"/>
  </w:num>
  <w:num w:numId="45">
    <w:abstractNumId w:val="14"/>
  </w:num>
  <w:num w:numId="46">
    <w:abstractNumId w:val="49"/>
  </w:num>
  <w:num w:numId="47">
    <w:abstractNumId w:val="25"/>
  </w:num>
  <w:num w:numId="48">
    <w:abstractNumId w:val="1"/>
  </w:num>
  <w:num w:numId="49">
    <w:abstractNumId w:val="22"/>
  </w:num>
  <w:num w:numId="50">
    <w:abstractNumId w:val="3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415D7"/>
    <w:rsid w:val="0004747C"/>
    <w:rsid w:val="00047713"/>
    <w:rsid w:val="000550AD"/>
    <w:rsid w:val="000643A3"/>
    <w:rsid w:val="00067077"/>
    <w:rsid w:val="00071719"/>
    <w:rsid w:val="00072626"/>
    <w:rsid w:val="00097BF2"/>
    <w:rsid w:val="000A12D8"/>
    <w:rsid w:val="000A2B29"/>
    <w:rsid w:val="000A2CB7"/>
    <w:rsid w:val="000B3CEE"/>
    <w:rsid w:val="000D455C"/>
    <w:rsid w:val="000D4EE3"/>
    <w:rsid w:val="000D652B"/>
    <w:rsid w:val="000F3C5C"/>
    <w:rsid w:val="00100E50"/>
    <w:rsid w:val="00103DDE"/>
    <w:rsid w:val="0010592B"/>
    <w:rsid w:val="00113509"/>
    <w:rsid w:val="00113BE2"/>
    <w:rsid w:val="00121083"/>
    <w:rsid w:val="00121DDA"/>
    <w:rsid w:val="00127826"/>
    <w:rsid w:val="00134FE9"/>
    <w:rsid w:val="001353E2"/>
    <w:rsid w:val="00135FED"/>
    <w:rsid w:val="00141A16"/>
    <w:rsid w:val="001560BC"/>
    <w:rsid w:val="001607BA"/>
    <w:rsid w:val="00171B81"/>
    <w:rsid w:val="00190980"/>
    <w:rsid w:val="001935B7"/>
    <w:rsid w:val="00196B5F"/>
    <w:rsid w:val="001B20A9"/>
    <w:rsid w:val="001B500A"/>
    <w:rsid w:val="001E73AF"/>
    <w:rsid w:val="001F310A"/>
    <w:rsid w:val="001F3872"/>
    <w:rsid w:val="001F4A7C"/>
    <w:rsid w:val="002307AC"/>
    <w:rsid w:val="00233A48"/>
    <w:rsid w:val="0024293E"/>
    <w:rsid w:val="002805EA"/>
    <w:rsid w:val="00282146"/>
    <w:rsid w:val="00291AB7"/>
    <w:rsid w:val="002932EE"/>
    <w:rsid w:val="0029506B"/>
    <w:rsid w:val="002A5085"/>
    <w:rsid w:val="002B5DDD"/>
    <w:rsid w:val="002B65A0"/>
    <w:rsid w:val="002C07BC"/>
    <w:rsid w:val="002C3071"/>
    <w:rsid w:val="002D0027"/>
    <w:rsid w:val="002D370C"/>
    <w:rsid w:val="002E0ADF"/>
    <w:rsid w:val="002F0FD3"/>
    <w:rsid w:val="002F2879"/>
    <w:rsid w:val="002F4424"/>
    <w:rsid w:val="003002EA"/>
    <w:rsid w:val="0030546B"/>
    <w:rsid w:val="00315B5C"/>
    <w:rsid w:val="003274FD"/>
    <w:rsid w:val="00341E0D"/>
    <w:rsid w:val="00347078"/>
    <w:rsid w:val="00356B06"/>
    <w:rsid w:val="00381174"/>
    <w:rsid w:val="00384199"/>
    <w:rsid w:val="00385F18"/>
    <w:rsid w:val="003B5E71"/>
    <w:rsid w:val="003C2BE5"/>
    <w:rsid w:val="003E0870"/>
    <w:rsid w:val="003F1A39"/>
    <w:rsid w:val="0042467A"/>
    <w:rsid w:val="0043262A"/>
    <w:rsid w:val="00437B9D"/>
    <w:rsid w:val="004424A0"/>
    <w:rsid w:val="004857AE"/>
    <w:rsid w:val="0049327D"/>
    <w:rsid w:val="004933C9"/>
    <w:rsid w:val="004A331D"/>
    <w:rsid w:val="004B5551"/>
    <w:rsid w:val="004F62F8"/>
    <w:rsid w:val="00504D2E"/>
    <w:rsid w:val="00507E52"/>
    <w:rsid w:val="00517120"/>
    <w:rsid w:val="00535C59"/>
    <w:rsid w:val="00550E79"/>
    <w:rsid w:val="00562B38"/>
    <w:rsid w:val="00571D77"/>
    <w:rsid w:val="00583954"/>
    <w:rsid w:val="00592E7A"/>
    <w:rsid w:val="00596560"/>
    <w:rsid w:val="005A5B7E"/>
    <w:rsid w:val="005A6EE0"/>
    <w:rsid w:val="005C1464"/>
    <w:rsid w:val="005C4582"/>
    <w:rsid w:val="005D0FF7"/>
    <w:rsid w:val="005E6AB8"/>
    <w:rsid w:val="0060015D"/>
    <w:rsid w:val="006029C0"/>
    <w:rsid w:val="00604B7E"/>
    <w:rsid w:val="0060515A"/>
    <w:rsid w:val="00620295"/>
    <w:rsid w:val="00626397"/>
    <w:rsid w:val="00647067"/>
    <w:rsid w:val="006501B9"/>
    <w:rsid w:val="00654C95"/>
    <w:rsid w:val="006645B6"/>
    <w:rsid w:val="00665FF5"/>
    <w:rsid w:val="006675C3"/>
    <w:rsid w:val="0066772B"/>
    <w:rsid w:val="00672F6D"/>
    <w:rsid w:val="00677F9A"/>
    <w:rsid w:val="006823D8"/>
    <w:rsid w:val="0068522F"/>
    <w:rsid w:val="00691695"/>
    <w:rsid w:val="0069329A"/>
    <w:rsid w:val="006B249B"/>
    <w:rsid w:val="006B263A"/>
    <w:rsid w:val="006D1CFD"/>
    <w:rsid w:val="006D59EB"/>
    <w:rsid w:val="006D77E0"/>
    <w:rsid w:val="006E0BFE"/>
    <w:rsid w:val="006E6977"/>
    <w:rsid w:val="006F3E82"/>
    <w:rsid w:val="00701904"/>
    <w:rsid w:val="00712037"/>
    <w:rsid w:val="00726FD0"/>
    <w:rsid w:val="00752780"/>
    <w:rsid w:val="0076465A"/>
    <w:rsid w:val="007652CA"/>
    <w:rsid w:val="00772D51"/>
    <w:rsid w:val="00781FBD"/>
    <w:rsid w:val="007A253F"/>
    <w:rsid w:val="007A56A7"/>
    <w:rsid w:val="007A6203"/>
    <w:rsid w:val="007B563E"/>
    <w:rsid w:val="007C163A"/>
    <w:rsid w:val="007D08A2"/>
    <w:rsid w:val="007E04D8"/>
    <w:rsid w:val="00801980"/>
    <w:rsid w:val="0081573D"/>
    <w:rsid w:val="00822851"/>
    <w:rsid w:val="008230E9"/>
    <w:rsid w:val="00823F6F"/>
    <w:rsid w:val="008329B5"/>
    <w:rsid w:val="00840DB8"/>
    <w:rsid w:val="0084778A"/>
    <w:rsid w:val="00880CC9"/>
    <w:rsid w:val="00882DD0"/>
    <w:rsid w:val="008A1A03"/>
    <w:rsid w:val="008D0291"/>
    <w:rsid w:val="008D61B1"/>
    <w:rsid w:val="008E1312"/>
    <w:rsid w:val="008E6E56"/>
    <w:rsid w:val="008F198C"/>
    <w:rsid w:val="008F64DA"/>
    <w:rsid w:val="0090052E"/>
    <w:rsid w:val="009051EF"/>
    <w:rsid w:val="00921CA5"/>
    <w:rsid w:val="009361AA"/>
    <w:rsid w:val="0095160F"/>
    <w:rsid w:val="00955567"/>
    <w:rsid w:val="00962A09"/>
    <w:rsid w:val="00962EF2"/>
    <w:rsid w:val="00970BA5"/>
    <w:rsid w:val="0097182D"/>
    <w:rsid w:val="009B0DE0"/>
    <w:rsid w:val="009B1A04"/>
    <w:rsid w:val="009C206C"/>
    <w:rsid w:val="009D11FE"/>
    <w:rsid w:val="009D18EE"/>
    <w:rsid w:val="009D23F6"/>
    <w:rsid w:val="009D2464"/>
    <w:rsid w:val="009E209B"/>
    <w:rsid w:val="009E3F5C"/>
    <w:rsid w:val="009E588C"/>
    <w:rsid w:val="009F550A"/>
    <w:rsid w:val="009F7697"/>
    <w:rsid w:val="00A13567"/>
    <w:rsid w:val="00A213D8"/>
    <w:rsid w:val="00A31834"/>
    <w:rsid w:val="00A32D18"/>
    <w:rsid w:val="00A43FD4"/>
    <w:rsid w:val="00A55DA6"/>
    <w:rsid w:val="00A61E4C"/>
    <w:rsid w:val="00A7414D"/>
    <w:rsid w:val="00A76858"/>
    <w:rsid w:val="00A838F5"/>
    <w:rsid w:val="00A85F3D"/>
    <w:rsid w:val="00A95EB5"/>
    <w:rsid w:val="00AD438E"/>
    <w:rsid w:val="00B1323E"/>
    <w:rsid w:val="00B1524F"/>
    <w:rsid w:val="00B16C97"/>
    <w:rsid w:val="00B21CD7"/>
    <w:rsid w:val="00B22A87"/>
    <w:rsid w:val="00B46843"/>
    <w:rsid w:val="00B4797C"/>
    <w:rsid w:val="00B53B48"/>
    <w:rsid w:val="00B659BF"/>
    <w:rsid w:val="00B80E5A"/>
    <w:rsid w:val="00B830B2"/>
    <w:rsid w:val="00B86E3F"/>
    <w:rsid w:val="00B91817"/>
    <w:rsid w:val="00BA1EAB"/>
    <w:rsid w:val="00BB1255"/>
    <w:rsid w:val="00BC7225"/>
    <w:rsid w:val="00BD0902"/>
    <w:rsid w:val="00BE4071"/>
    <w:rsid w:val="00BE7F1E"/>
    <w:rsid w:val="00BF0A37"/>
    <w:rsid w:val="00BF5AE1"/>
    <w:rsid w:val="00BF6CF4"/>
    <w:rsid w:val="00C16716"/>
    <w:rsid w:val="00C1703B"/>
    <w:rsid w:val="00C218B5"/>
    <w:rsid w:val="00C32D95"/>
    <w:rsid w:val="00C47093"/>
    <w:rsid w:val="00C72D32"/>
    <w:rsid w:val="00C7668B"/>
    <w:rsid w:val="00C77CB9"/>
    <w:rsid w:val="00C83E3D"/>
    <w:rsid w:val="00C90ECC"/>
    <w:rsid w:val="00CA30E1"/>
    <w:rsid w:val="00CB194C"/>
    <w:rsid w:val="00CE7CA1"/>
    <w:rsid w:val="00CF17B4"/>
    <w:rsid w:val="00CF1D8A"/>
    <w:rsid w:val="00D12BE0"/>
    <w:rsid w:val="00D1688F"/>
    <w:rsid w:val="00D32F58"/>
    <w:rsid w:val="00D430BF"/>
    <w:rsid w:val="00D44EA1"/>
    <w:rsid w:val="00D54447"/>
    <w:rsid w:val="00D70B2F"/>
    <w:rsid w:val="00D83357"/>
    <w:rsid w:val="00D8335B"/>
    <w:rsid w:val="00D87730"/>
    <w:rsid w:val="00D91383"/>
    <w:rsid w:val="00DB02D2"/>
    <w:rsid w:val="00DB19F0"/>
    <w:rsid w:val="00DB55FE"/>
    <w:rsid w:val="00DC797A"/>
    <w:rsid w:val="00DE3287"/>
    <w:rsid w:val="00DE36CD"/>
    <w:rsid w:val="00E035D8"/>
    <w:rsid w:val="00E1553A"/>
    <w:rsid w:val="00E30A5B"/>
    <w:rsid w:val="00E31A33"/>
    <w:rsid w:val="00E378A4"/>
    <w:rsid w:val="00E400BA"/>
    <w:rsid w:val="00E45E78"/>
    <w:rsid w:val="00E644E2"/>
    <w:rsid w:val="00E83E52"/>
    <w:rsid w:val="00E90C75"/>
    <w:rsid w:val="00E91C84"/>
    <w:rsid w:val="00E945EC"/>
    <w:rsid w:val="00EA1A61"/>
    <w:rsid w:val="00EB06E1"/>
    <w:rsid w:val="00EC1A38"/>
    <w:rsid w:val="00ED3A8A"/>
    <w:rsid w:val="00EE0DD3"/>
    <w:rsid w:val="00EE79AF"/>
    <w:rsid w:val="00F024F0"/>
    <w:rsid w:val="00F11663"/>
    <w:rsid w:val="00F17F22"/>
    <w:rsid w:val="00F17F4F"/>
    <w:rsid w:val="00F323F3"/>
    <w:rsid w:val="00F42BC7"/>
    <w:rsid w:val="00F4603E"/>
    <w:rsid w:val="00F468FC"/>
    <w:rsid w:val="00F5037C"/>
    <w:rsid w:val="00F53D17"/>
    <w:rsid w:val="00F64A37"/>
    <w:rsid w:val="00F66E6A"/>
    <w:rsid w:val="00FB3FE2"/>
    <w:rsid w:val="00FC3DCE"/>
    <w:rsid w:val="00FC7568"/>
    <w:rsid w:val="00FD16A7"/>
    <w:rsid w:val="00FD1CB0"/>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2</TotalTime>
  <Pages>25</Pages>
  <Words>29671</Words>
  <Characters>16914</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2025-06-25T12:42:00Z</dcterms:created>
  <dc:creator>Gustas Straukas</dc:creator>
  <cp:lastModifiedBy>Greta Misevičiūtė</cp:lastModifiedBy>
  <cp:lastPrinted>2017-08-18T07:39:00Z</cp:lastPrinted>
  <dcterms:modified xsi:type="dcterms:W3CDTF">2025-06-26T15:44:00Z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