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76BC9CF1"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5E60CA">
        <w:rPr>
          <w:rFonts w:ascii="Arial" w:hAnsi="Arial" w:cs="Arial"/>
          <w:b/>
          <w:caps/>
          <w:lang w:val="en-GB"/>
        </w:rPr>
        <w:t>SOFTWARE ENGINEERING S</w:t>
      </w:r>
      <w:r w:rsidR="006501B9" w:rsidRPr="00100E50">
        <w:rPr>
          <w:rFonts w:ascii="Arial" w:hAnsi="Arial" w:cs="Arial"/>
          <w:b/>
          <w:caps/>
          <w:lang w:val="en-GB"/>
        </w:rPr>
        <w:t xml:space="preserve">tudy field </w:t>
      </w:r>
      <w:r w:rsidR="00E90C75" w:rsidRPr="00100E50">
        <w:rPr>
          <w:rFonts w:ascii="Arial" w:hAnsi="Arial" w:cs="Arial"/>
          <w:b/>
          <w:caps/>
          <w:lang w:val="en-GB"/>
        </w:rPr>
        <w:t xml:space="preserve">evaluation report </w:t>
      </w:r>
    </w:p>
    <w:p w14:paraId="08E66B11" w14:textId="158D5B57"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5E60CA">
        <w:rPr>
          <w:rFonts w:ascii="Arial" w:hAnsi="Arial" w:cs="Arial"/>
          <w:b/>
          <w:caps/>
          <w:lang w:val="en-GB"/>
        </w:rPr>
        <w:t>VILNIAUS KOLEGIJA</w:t>
      </w:r>
    </w:p>
    <w:p w14:paraId="0AA61D4E" w14:textId="7FAC179F" w:rsidR="0042467A" w:rsidRPr="00100E50" w:rsidRDefault="0043681B"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 JULY N</w:t>
      </w:r>
      <w:r w:rsidR="0042467A" w:rsidRPr="00100E50">
        <w:rPr>
          <w:rFonts w:ascii="Arial" w:hAnsi="Arial" w:cs="Arial"/>
          <w:b/>
          <w:caps/>
          <w:lang w:val="en-GB"/>
        </w:rPr>
        <w:t xml:space="preserve">O. </w:t>
      </w:r>
      <w:r w:rsidR="002F4424" w:rsidRPr="000D7F47">
        <w:rPr>
          <w:rFonts w:ascii="Arial" w:hAnsi="Arial" w:cs="Arial"/>
          <w:b/>
          <w:color w:val="000000"/>
          <w:lang w:val="en-GB"/>
        </w:rPr>
        <w:t>SV4-</w:t>
      </w:r>
      <w:r w:rsidR="000D7F47" w:rsidRPr="000D7F47">
        <w:rPr>
          <w:rFonts w:ascii="Arial" w:hAnsi="Arial" w:cs="Arial"/>
          <w:b/>
          <w:color w:val="000000"/>
          <w:lang w:val="en-GB"/>
        </w:rPr>
        <w:t>43</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7C63F689" w:rsidR="005D0FF7" w:rsidRPr="003F1A39" w:rsidRDefault="00223F4C"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SOFTWARE ENGINEERING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7BBC176B" w:rsidR="005D0FF7" w:rsidRPr="00186679" w:rsidRDefault="00223F4C" w:rsidP="005D0FF7">
      <w:pPr>
        <w:jc w:val="center"/>
        <w:rPr>
          <w:rFonts w:ascii="Arial" w:eastAsia="Calibri" w:hAnsi="Arial" w:cs="Arial"/>
          <w:b/>
          <w:iCs/>
          <w:color w:val="5B0009"/>
          <w:sz w:val="44"/>
          <w:szCs w:val="44"/>
          <w:lang w:val="en-US" w:eastAsia="lt-LT"/>
        </w:rPr>
      </w:pPr>
      <w:r>
        <w:rPr>
          <w:rFonts w:ascii="Arial" w:eastAsia="Calibri" w:hAnsi="Arial" w:cs="Arial"/>
          <w:b/>
          <w:iCs/>
          <w:color w:val="5B0009"/>
          <w:sz w:val="44"/>
          <w:szCs w:val="44"/>
          <w:lang w:val="en-GB" w:eastAsia="lt-LT"/>
        </w:rPr>
        <w:t xml:space="preserve">At Vilniaus </w:t>
      </w:r>
      <w:proofErr w:type="spellStart"/>
      <w:r>
        <w:rPr>
          <w:rFonts w:ascii="Arial" w:eastAsia="Calibri" w:hAnsi="Arial" w:cs="Arial"/>
          <w:b/>
          <w:iCs/>
          <w:color w:val="5B0009"/>
          <w:sz w:val="44"/>
          <w:szCs w:val="44"/>
          <w:lang w:val="en-GB" w:eastAsia="lt-LT"/>
        </w:rPr>
        <w:t>kolegija</w:t>
      </w:r>
      <w:proofErr w:type="spellEnd"/>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3E241AA0"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Panel chair:</w:t>
            </w:r>
            <w:r w:rsidR="0023179F">
              <w:t xml:space="preserve"> </w:t>
            </w:r>
            <w:r w:rsidR="0023179F" w:rsidRPr="0023179F">
              <w:rPr>
                <w:rFonts w:ascii="Arial" w:eastAsia="Calibri" w:hAnsi="Arial" w:cs="Arial"/>
                <w:iCs/>
                <w:lang w:eastAsia="lt-LT"/>
              </w:rPr>
              <w:t>FH-Prof. Mag. DI Dr. Friedrich Praus</w:t>
            </w:r>
            <w:r w:rsidRPr="00100E50">
              <w:rPr>
                <w:rFonts w:ascii="Arial" w:eastAsia="Calibri" w:hAnsi="Arial" w:cs="Arial"/>
                <w:iCs/>
                <w:lang w:eastAsia="lt-LT"/>
              </w:rPr>
              <w:t xml:space="preserve"> ………………………... (signature)</w:t>
            </w:r>
          </w:p>
          <w:p w14:paraId="264A1FB7" w14:textId="2A2FECDF"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Academic member:</w:t>
            </w:r>
            <w:r w:rsidR="002342D2">
              <w:t xml:space="preserve"> </w:t>
            </w:r>
            <w:r w:rsidR="002342D2" w:rsidRPr="002342D2">
              <w:rPr>
                <w:rFonts w:ascii="Arial" w:eastAsia="Calibri" w:hAnsi="Arial" w:cs="Arial"/>
                <w:iCs/>
                <w:lang w:eastAsia="lt-LT"/>
              </w:rPr>
              <w:t>Prof. (FH) Dr. Johannes Lüthi</w:t>
            </w:r>
            <w:r w:rsidR="002342D2">
              <w:rPr>
                <w:rFonts w:ascii="Arial" w:eastAsia="Calibri" w:hAnsi="Arial" w:cs="Arial"/>
                <w:iCs/>
                <w:lang w:eastAsia="lt-LT"/>
              </w:rPr>
              <w:t xml:space="preserve"> </w:t>
            </w:r>
          </w:p>
          <w:p w14:paraId="04AF7E62" w14:textId="2FC7DBF1"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4D4A6C" w:rsidRPr="004D4A6C">
              <w:rPr>
                <w:rFonts w:ascii="Arial" w:eastAsia="Calibri" w:hAnsi="Arial" w:cs="Arial"/>
                <w:iCs/>
                <w:lang w:eastAsia="lt-LT"/>
              </w:rPr>
              <w:t>Asist. Prof. Roman Danel</w:t>
            </w:r>
            <w:r w:rsidR="004D4A6C">
              <w:rPr>
                <w:rFonts w:ascii="Arial" w:eastAsia="Calibri" w:hAnsi="Arial" w:cs="Arial"/>
                <w:iCs/>
                <w:lang w:eastAsia="lt-LT"/>
              </w:rPr>
              <w:t xml:space="preserve"> </w:t>
            </w:r>
          </w:p>
          <w:p w14:paraId="5B903357" w14:textId="2B3ADD14"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0360E4" w:rsidRPr="000360E4">
              <w:rPr>
                <w:rFonts w:ascii="Arial" w:eastAsia="Calibri" w:hAnsi="Arial" w:cs="Arial"/>
                <w:iCs/>
                <w:lang w:eastAsia="lt-LT"/>
              </w:rPr>
              <w:t xml:space="preserve">Vilma </w:t>
            </w:r>
            <w:proofErr w:type="spellStart"/>
            <w:r w:rsidR="000360E4" w:rsidRPr="000360E4">
              <w:rPr>
                <w:rFonts w:ascii="Arial" w:eastAsia="Calibri" w:hAnsi="Arial" w:cs="Arial"/>
                <w:iCs/>
                <w:lang w:eastAsia="lt-LT"/>
              </w:rPr>
              <w:t>Narkevičienė</w:t>
            </w:r>
            <w:proofErr w:type="spellEnd"/>
            <w:r w:rsidR="000360E4">
              <w:rPr>
                <w:rFonts w:ascii="Arial" w:eastAsia="Calibri" w:hAnsi="Arial" w:cs="Arial"/>
                <w:iCs/>
                <w:lang w:eastAsia="lt-LT"/>
              </w:rPr>
              <w:t xml:space="preserve"> </w:t>
            </w:r>
          </w:p>
          <w:p w14:paraId="460E8438" w14:textId="2CF65E00"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6D7034" w:rsidRPr="006D7034">
              <w:rPr>
                <w:rFonts w:ascii="Arial" w:eastAsia="Calibri" w:hAnsi="Arial" w:cs="Arial"/>
                <w:iCs/>
                <w:lang w:eastAsia="lt-LT"/>
              </w:rPr>
              <w:t>Matas Zaloga</w:t>
            </w:r>
          </w:p>
          <w:p w14:paraId="35F33C99" w14:textId="77777777" w:rsidR="005D0FF7" w:rsidRPr="00100E50" w:rsidRDefault="005D0FF7" w:rsidP="00F50679">
            <w:pPr>
              <w:pStyle w:val="Betarp"/>
              <w:spacing w:line="276" w:lineRule="auto"/>
              <w:rPr>
                <w:rFonts w:ascii="Arial" w:hAnsi="Arial" w:cs="Arial"/>
                <w:iCs/>
                <w:szCs w:val="24"/>
                <w:lang w:val="en-GB" w:eastAsia="lt-LT"/>
              </w:rPr>
            </w:pPr>
          </w:p>
          <w:p w14:paraId="4F6894C5" w14:textId="6E6EF367"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A868F9">
              <w:rPr>
                <w:rFonts w:ascii="Arial" w:eastAsia="Calibri" w:hAnsi="Arial" w:cs="Arial"/>
                <w:b/>
                <w:bCs/>
                <w:iCs/>
                <w:lang w:val="en-GB" w:eastAsia="lt-LT"/>
              </w:rPr>
              <w:t>:</w:t>
            </w:r>
            <w:r w:rsidRPr="00A868F9">
              <w:rPr>
                <w:rFonts w:ascii="Arial" w:eastAsia="Calibri" w:hAnsi="Arial" w:cs="Arial"/>
                <w:iCs/>
                <w:lang w:val="en-GB" w:eastAsia="lt-LT"/>
              </w:rPr>
              <w:t xml:space="preserve"> </w:t>
            </w:r>
            <w:r w:rsidR="00A868F9" w:rsidRPr="00A868F9">
              <w:rPr>
                <w:rFonts w:ascii="Arial" w:eastAsia="Calibri" w:hAnsi="Arial" w:cs="Arial"/>
                <w:iCs/>
                <w:lang w:val="en-GB" w:eastAsia="lt-LT"/>
              </w:rPr>
              <w:t xml:space="preserve">Gabrielė Čėplaitė </w:t>
            </w: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25E03194"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prepared in</w:t>
      </w:r>
      <w:r w:rsidR="00A868F9">
        <w:rPr>
          <w:rFonts w:ascii="Arial" w:hAnsi="Arial" w:cs="Arial"/>
          <w:iCs/>
          <w:color w:val="5B0009"/>
          <w:szCs w:val="24"/>
          <w:lang w:val="en-GB" w:eastAsia="lt-LT"/>
        </w:rPr>
        <w:t xml:space="preserve"> 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503CEDA2" w14:textId="71410385" w:rsidR="005D0FF7" w:rsidRPr="00D1688F" w:rsidRDefault="005D0FF7" w:rsidP="005D0FF7">
      <w:pPr>
        <w:rPr>
          <w:rFonts w:ascii="Arial" w:hAnsi="Arial" w:cs="Arial"/>
          <w:b/>
          <w:bCs/>
          <w:iCs/>
          <w:color w:val="5B0009"/>
          <w:sz w:val="22"/>
          <w:szCs w:val="22"/>
          <w:lang w:val="en-GB" w:eastAsia="lt-LT"/>
        </w:rPr>
      </w:pPr>
      <w:r w:rsidRPr="00D1688F">
        <w:rPr>
          <w:rFonts w:ascii="Arial" w:hAnsi="Arial" w:cs="Arial"/>
          <w:b/>
          <w:bCs/>
          <w:iCs/>
          <w:color w:val="5B0009"/>
          <w:sz w:val="22"/>
          <w:szCs w:val="22"/>
          <w:lang w:val="en-GB" w:eastAsia="lt-LT"/>
        </w:rPr>
        <w:t>Short cycle/LTQF 5</w:t>
      </w:r>
    </w:p>
    <w:tbl>
      <w:tblPr>
        <w:tblStyle w:val="Lentelstinklelis"/>
        <w:tblW w:w="5000" w:type="pct"/>
        <w:tblLayout w:type="fixed"/>
        <w:tblLook w:val="04A0" w:firstRow="1" w:lastRow="0" w:firstColumn="1" w:lastColumn="0" w:noHBand="0" w:noVBand="1"/>
      </w:tblPr>
      <w:tblGrid>
        <w:gridCol w:w="3293"/>
        <w:gridCol w:w="3239"/>
        <w:gridCol w:w="3237"/>
      </w:tblGrid>
      <w:tr w:rsidR="00C92FE3" w:rsidRPr="00632C9D" w14:paraId="41CC6C26" w14:textId="77777777" w:rsidTr="00EE0DD3">
        <w:trPr>
          <w:trHeight w:val="510"/>
        </w:trPr>
        <w:tc>
          <w:tcPr>
            <w:tcW w:w="1685" w:type="pct"/>
            <w:shd w:val="clear" w:color="auto" w:fill="5B0009"/>
            <w:vAlign w:val="center"/>
          </w:tcPr>
          <w:p w14:paraId="4C7536C5" w14:textId="77777777" w:rsidR="00C92FE3" w:rsidRPr="00632C9D" w:rsidRDefault="00C92FE3" w:rsidP="00C92FE3">
            <w:pPr>
              <w:rPr>
                <w:rFonts w:ascii="Arial" w:eastAsiaTheme="majorEastAsia" w:hAnsi="Arial" w:cs="Arial"/>
                <w:iCs/>
                <w:color w:val="FFFFFF" w:themeColor="background1"/>
                <w:sz w:val="22"/>
                <w:szCs w:val="22"/>
                <w:lang w:val="en-GB"/>
              </w:rPr>
            </w:pPr>
            <w:bookmarkStart w:id="0" w:name="_Hlk162345782"/>
            <w:r w:rsidRPr="00632C9D">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vAlign w:val="center"/>
          </w:tcPr>
          <w:p w14:paraId="47C2F204" w14:textId="0CC92F8F" w:rsidR="00C92FE3" w:rsidRPr="00632C9D" w:rsidRDefault="00C92FE3" w:rsidP="00CC66F5">
            <w:pPr>
              <w:jc w:val="center"/>
              <w:rPr>
                <w:rFonts w:ascii="Arial" w:eastAsiaTheme="majorEastAsia" w:hAnsi="Arial" w:cs="Arial"/>
                <w:b/>
                <w:iCs/>
                <w:sz w:val="22"/>
                <w:szCs w:val="22"/>
                <w:lang w:val="en-US"/>
              </w:rPr>
            </w:pPr>
            <w:r w:rsidRPr="00632C9D">
              <w:rPr>
                <w:rFonts w:ascii="Arial" w:hAnsi="Arial" w:cs="Arial"/>
                <w:b/>
                <w:lang w:val="en-US"/>
              </w:rPr>
              <w:t>Software Testing</w:t>
            </w:r>
          </w:p>
        </w:tc>
        <w:tc>
          <w:tcPr>
            <w:tcW w:w="1657" w:type="pct"/>
            <w:shd w:val="clear" w:color="136C73" w:fill="FFFFFF" w:themeFill="background1"/>
            <w:vAlign w:val="center"/>
          </w:tcPr>
          <w:p w14:paraId="1CCB641D" w14:textId="77777777" w:rsidR="00C92FE3" w:rsidRPr="00632C9D" w:rsidRDefault="00C92FE3" w:rsidP="00C92FE3">
            <w:pPr>
              <w:rPr>
                <w:rFonts w:ascii="Arial" w:eastAsiaTheme="majorEastAsia" w:hAnsi="Arial" w:cs="Arial"/>
                <w:b/>
                <w:iCs/>
                <w:sz w:val="22"/>
                <w:szCs w:val="22"/>
                <w:lang w:val="en-GB"/>
              </w:rPr>
            </w:pPr>
          </w:p>
        </w:tc>
      </w:tr>
      <w:tr w:rsidR="00C92FE3" w:rsidRPr="00632C9D" w14:paraId="0E782FED" w14:textId="77777777" w:rsidTr="00EE0DD3">
        <w:trPr>
          <w:trHeight w:val="510"/>
        </w:trPr>
        <w:tc>
          <w:tcPr>
            <w:tcW w:w="1685" w:type="pct"/>
            <w:shd w:val="clear" w:color="auto" w:fill="5B0009"/>
            <w:vAlign w:val="center"/>
          </w:tcPr>
          <w:p w14:paraId="5A5DCFCF" w14:textId="77777777" w:rsidR="00C92FE3" w:rsidRPr="00632C9D" w:rsidRDefault="00C92FE3" w:rsidP="00C92FE3">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State code</w:t>
            </w:r>
          </w:p>
        </w:tc>
        <w:tc>
          <w:tcPr>
            <w:tcW w:w="1658" w:type="pct"/>
            <w:vAlign w:val="center"/>
          </w:tcPr>
          <w:p w14:paraId="5BFA2884" w14:textId="15C83990" w:rsidR="00C92FE3" w:rsidRPr="00632C9D" w:rsidRDefault="00062261" w:rsidP="00CC66F5">
            <w:pPr>
              <w:jc w:val="center"/>
              <w:rPr>
                <w:rStyle w:val="fontstyle01"/>
                <w:rFonts w:ascii="Arial" w:eastAsiaTheme="majorEastAsia" w:hAnsi="Arial" w:cs="Arial"/>
                <w:bCs/>
                <w:iCs/>
                <w:sz w:val="22"/>
                <w:szCs w:val="22"/>
                <w:lang w:val="en-US"/>
              </w:rPr>
            </w:pPr>
            <w:r w:rsidRPr="00632C9D">
              <w:rPr>
                <w:rFonts w:ascii="Arial" w:hAnsi="Arial" w:cs="Arial"/>
                <w:lang w:val="en-US"/>
              </w:rPr>
              <w:t>5701BX004</w:t>
            </w:r>
          </w:p>
        </w:tc>
        <w:tc>
          <w:tcPr>
            <w:tcW w:w="1657" w:type="pct"/>
            <w:vAlign w:val="center"/>
          </w:tcPr>
          <w:p w14:paraId="26F13482" w14:textId="77777777" w:rsidR="00C92FE3" w:rsidRPr="00632C9D" w:rsidRDefault="00C92FE3" w:rsidP="00C92FE3">
            <w:pPr>
              <w:rPr>
                <w:rFonts w:ascii="Arial" w:eastAsiaTheme="majorEastAsia" w:hAnsi="Arial" w:cs="Arial"/>
                <w:bCs/>
                <w:iCs/>
                <w:sz w:val="22"/>
                <w:szCs w:val="22"/>
              </w:rPr>
            </w:pPr>
          </w:p>
        </w:tc>
      </w:tr>
      <w:tr w:rsidR="00CC66F5" w:rsidRPr="00632C9D" w14:paraId="696A198F" w14:textId="77777777" w:rsidTr="00482AC3">
        <w:trPr>
          <w:trHeight w:val="510"/>
        </w:trPr>
        <w:tc>
          <w:tcPr>
            <w:tcW w:w="1685" w:type="pct"/>
            <w:shd w:val="clear" w:color="auto" w:fill="5B0009"/>
            <w:vAlign w:val="center"/>
          </w:tcPr>
          <w:p w14:paraId="33D362A0"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Type of study (college/university)</w:t>
            </w:r>
          </w:p>
        </w:tc>
        <w:tc>
          <w:tcPr>
            <w:tcW w:w="1658" w:type="pct"/>
          </w:tcPr>
          <w:p w14:paraId="4F7B718F" w14:textId="41C8AF93" w:rsidR="00CC66F5" w:rsidRPr="00632C9D" w:rsidRDefault="00CC66F5" w:rsidP="00CC66F5">
            <w:pPr>
              <w:jc w:val="center"/>
              <w:rPr>
                <w:rFonts w:ascii="Arial" w:eastAsiaTheme="majorEastAsia" w:hAnsi="Arial" w:cs="Arial"/>
                <w:bCs/>
                <w:iCs/>
                <w:sz w:val="22"/>
                <w:szCs w:val="22"/>
                <w:lang w:val="en-US"/>
              </w:rPr>
            </w:pPr>
            <w:r w:rsidRPr="00632C9D">
              <w:rPr>
                <w:rFonts w:ascii="Arial" w:hAnsi="Arial" w:cs="Arial"/>
                <w:lang w:val="en-US"/>
              </w:rPr>
              <w:t>Short Studies</w:t>
            </w:r>
          </w:p>
        </w:tc>
        <w:tc>
          <w:tcPr>
            <w:tcW w:w="1657" w:type="pct"/>
            <w:vAlign w:val="center"/>
          </w:tcPr>
          <w:p w14:paraId="4DC06832" w14:textId="77777777" w:rsidR="00CC66F5" w:rsidRPr="00632C9D" w:rsidRDefault="00CC66F5" w:rsidP="00CC66F5">
            <w:pPr>
              <w:rPr>
                <w:rFonts w:ascii="Arial" w:eastAsiaTheme="majorEastAsia" w:hAnsi="Arial" w:cs="Arial"/>
                <w:bCs/>
                <w:iCs/>
                <w:sz w:val="22"/>
                <w:szCs w:val="22"/>
                <w:lang w:val="en-GB"/>
              </w:rPr>
            </w:pPr>
          </w:p>
        </w:tc>
      </w:tr>
      <w:tr w:rsidR="00CC66F5" w:rsidRPr="00632C9D" w14:paraId="41707CC8" w14:textId="77777777" w:rsidTr="00482AC3">
        <w:trPr>
          <w:trHeight w:val="510"/>
        </w:trPr>
        <w:tc>
          <w:tcPr>
            <w:tcW w:w="1685" w:type="pct"/>
            <w:shd w:val="clear" w:color="auto" w:fill="5B0009"/>
            <w:vAlign w:val="center"/>
          </w:tcPr>
          <w:p w14:paraId="26636329"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Mode of study (full time/part time) and nominal duration (in years)</w:t>
            </w:r>
          </w:p>
        </w:tc>
        <w:tc>
          <w:tcPr>
            <w:tcW w:w="1658" w:type="pct"/>
          </w:tcPr>
          <w:p w14:paraId="4DDFD810" w14:textId="4B046555" w:rsidR="00CC66F5" w:rsidRPr="00632C9D" w:rsidRDefault="00CC66F5" w:rsidP="00CC66F5">
            <w:pPr>
              <w:jc w:val="center"/>
              <w:rPr>
                <w:rFonts w:ascii="Arial" w:eastAsiaTheme="majorEastAsia" w:hAnsi="Arial" w:cs="Arial"/>
                <w:bCs/>
                <w:iCs/>
                <w:sz w:val="22"/>
                <w:szCs w:val="22"/>
                <w:lang w:val="en-US"/>
              </w:rPr>
            </w:pPr>
            <w:r w:rsidRPr="00632C9D">
              <w:rPr>
                <w:rFonts w:ascii="Arial" w:hAnsi="Arial" w:cs="Arial"/>
                <w:lang w:val="en-US"/>
              </w:rPr>
              <w:t>Full-time, 2 years</w:t>
            </w:r>
          </w:p>
        </w:tc>
        <w:tc>
          <w:tcPr>
            <w:tcW w:w="1657" w:type="pct"/>
            <w:vAlign w:val="center"/>
          </w:tcPr>
          <w:p w14:paraId="1F70B22F" w14:textId="77777777" w:rsidR="00CC66F5" w:rsidRPr="00632C9D" w:rsidRDefault="00CC66F5" w:rsidP="00CC66F5">
            <w:pPr>
              <w:rPr>
                <w:rFonts w:ascii="Arial" w:eastAsiaTheme="majorEastAsia" w:hAnsi="Arial" w:cs="Arial"/>
                <w:bCs/>
                <w:iCs/>
                <w:sz w:val="22"/>
                <w:szCs w:val="22"/>
                <w:lang w:val="en-GB"/>
              </w:rPr>
            </w:pPr>
          </w:p>
        </w:tc>
      </w:tr>
      <w:tr w:rsidR="00CC66F5" w:rsidRPr="00632C9D" w14:paraId="54ED8A70" w14:textId="77777777" w:rsidTr="00482AC3">
        <w:trPr>
          <w:trHeight w:val="510"/>
        </w:trPr>
        <w:tc>
          <w:tcPr>
            <w:tcW w:w="1685" w:type="pct"/>
            <w:shd w:val="clear" w:color="auto" w:fill="5B0009"/>
            <w:vAlign w:val="center"/>
          </w:tcPr>
          <w:p w14:paraId="136FD7FB"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 xml:space="preserve">Workload in ECTS </w:t>
            </w:r>
          </w:p>
        </w:tc>
        <w:tc>
          <w:tcPr>
            <w:tcW w:w="1658" w:type="pct"/>
          </w:tcPr>
          <w:p w14:paraId="44BD6B0F" w14:textId="02B039EF" w:rsidR="00CC66F5" w:rsidRPr="00632C9D" w:rsidRDefault="00CC66F5" w:rsidP="00CC66F5">
            <w:pPr>
              <w:jc w:val="center"/>
              <w:rPr>
                <w:rFonts w:ascii="Arial" w:eastAsiaTheme="majorEastAsia" w:hAnsi="Arial" w:cs="Arial"/>
                <w:bCs/>
                <w:iCs/>
                <w:sz w:val="22"/>
                <w:szCs w:val="22"/>
                <w:lang w:val="en-US"/>
              </w:rPr>
            </w:pPr>
            <w:r w:rsidRPr="00632C9D">
              <w:rPr>
                <w:rFonts w:ascii="Arial" w:hAnsi="Arial" w:cs="Arial"/>
                <w:lang w:val="en-US"/>
              </w:rPr>
              <w:t>120</w:t>
            </w:r>
          </w:p>
        </w:tc>
        <w:tc>
          <w:tcPr>
            <w:tcW w:w="1657" w:type="pct"/>
            <w:vAlign w:val="center"/>
          </w:tcPr>
          <w:p w14:paraId="31C1051A" w14:textId="77777777" w:rsidR="00CC66F5" w:rsidRPr="00632C9D" w:rsidRDefault="00CC66F5" w:rsidP="00CC66F5">
            <w:pPr>
              <w:rPr>
                <w:rFonts w:ascii="Arial" w:eastAsiaTheme="majorEastAsia" w:hAnsi="Arial" w:cs="Arial"/>
                <w:bCs/>
                <w:iCs/>
                <w:sz w:val="22"/>
                <w:szCs w:val="22"/>
                <w:lang w:val="en-GB"/>
              </w:rPr>
            </w:pPr>
          </w:p>
        </w:tc>
      </w:tr>
      <w:tr w:rsidR="00CC66F5" w:rsidRPr="00632C9D" w14:paraId="0BF2DA84" w14:textId="77777777" w:rsidTr="00482AC3">
        <w:trPr>
          <w:trHeight w:val="510"/>
        </w:trPr>
        <w:tc>
          <w:tcPr>
            <w:tcW w:w="1685" w:type="pct"/>
            <w:shd w:val="clear" w:color="auto" w:fill="5B0009"/>
            <w:vAlign w:val="center"/>
          </w:tcPr>
          <w:p w14:paraId="37E4DC48"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Award (degree and/or professional qualification)</w:t>
            </w:r>
          </w:p>
        </w:tc>
        <w:tc>
          <w:tcPr>
            <w:tcW w:w="1658" w:type="pct"/>
          </w:tcPr>
          <w:p w14:paraId="61E377B7" w14:textId="3DAB4750" w:rsidR="00CC66F5" w:rsidRPr="00632C9D" w:rsidRDefault="00CC66F5" w:rsidP="00CC66F5">
            <w:pPr>
              <w:jc w:val="center"/>
              <w:rPr>
                <w:rFonts w:ascii="Arial" w:eastAsiaTheme="majorEastAsia" w:hAnsi="Arial" w:cs="Arial"/>
                <w:bCs/>
                <w:iCs/>
                <w:sz w:val="22"/>
                <w:szCs w:val="22"/>
                <w:lang w:val="en-US"/>
              </w:rPr>
            </w:pPr>
            <w:r w:rsidRPr="00632C9D">
              <w:rPr>
                <w:rFonts w:ascii="Arial" w:hAnsi="Arial" w:cs="Arial"/>
                <w:lang w:val="en-US"/>
              </w:rPr>
              <w:t>Tester qualification</w:t>
            </w:r>
          </w:p>
        </w:tc>
        <w:tc>
          <w:tcPr>
            <w:tcW w:w="1657" w:type="pct"/>
            <w:vAlign w:val="center"/>
          </w:tcPr>
          <w:p w14:paraId="6E74A535" w14:textId="77777777" w:rsidR="00CC66F5" w:rsidRPr="00632C9D" w:rsidRDefault="00CC66F5" w:rsidP="00CC66F5">
            <w:pPr>
              <w:rPr>
                <w:rFonts w:ascii="Arial" w:eastAsiaTheme="majorEastAsia" w:hAnsi="Arial" w:cs="Arial"/>
                <w:bCs/>
                <w:iCs/>
                <w:sz w:val="22"/>
                <w:szCs w:val="22"/>
                <w:lang w:val="en-GB"/>
              </w:rPr>
            </w:pPr>
          </w:p>
        </w:tc>
      </w:tr>
      <w:tr w:rsidR="00CC66F5" w:rsidRPr="00632C9D" w14:paraId="608F664E" w14:textId="77777777" w:rsidTr="00482AC3">
        <w:trPr>
          <w:trHeight w:val="510"/>
        </w:trPr>
        <w:tc>
          <w:tcPr>
            <w:tcW w:w="1685" w:type="pct"/>
            <w:shd w:val="clear" w:color="auto" w:fill="5B0009"/>
            <w:vAlign w:val="center"/>
          </w:tcPr>
          <w:p w14:paraId="7EB5C1F5"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Language of instruction</w:t>
            </w:r>
          </w:p>
        </w:tc>
        <w:tc>
          <w:tcPr>
            <w:tcW w:w="1658" w:type="pct"/>
          </w:tcPr>
          <w:p w14:paraId="1DDEC333" w14:textId="6EDB9876" w:rsidR="00CC66F5" w:rsidRPr="00632C9D" w:rsidRDefault="00CC66F5" w:rsidP="00CC66F5">
            <w:pPr>
              <w:jc w:val="center"/>
              <w:rPr>
                <w:rFonts w:ascii="Arial" w:eastAsiaTheme="majorEastAsia" w:hAnsi="Arial" w:cs="Arial"/>
                <w:bCs/>
                <w:iCs/>
                <w:sz w:val="22"/>
                <w:szCs w:val="22"/>
                <w:lang w:val="en-US"/>
              </w:rPr>
            </w:pPr>
            <w:r w:rsidRPr="00632C9D">
              <w:rPr>
                <w:rFonts w:ascii="Arial" w:hAnsi="Arial" w:cs="Arial"/>
                <w:lang w:val="en-US"/>
              </w:rPr>
              <w:t>Lithuanian</w:t>
            </w:r>
          </w:p>
        </w:tc>
        <w:tc>
          <w:tcPr>
            <w:tcW w:w="1657" w:type="pct"/>
            <w:vAlign w:val="center"/>
          </w:tcPr>
          <w:p w14:paraId="05F34449" w14:textId="77777777" w:rsidR="00CC66F5" w:rsidRPr="00632C9D" w:rsidRDefault="00CC66F5" w:rsidP="00CC66F5">
            <w:pPr>
              <w:rPr>
                <w:rFonts w:ascii="Arial" w:eastAsiaTheme="majorEastAsia" w:hAnsi="Arial" w:cs="Arial"/>
                <w:bCs/>
                <w:iCs/>
                <w:sz w:val="22"/>
                <w:szCs w:val="22"/>
                <w:lang w:val="en-GB"/>
              </w:rPr>
            </w:pPr>
          </w:p>
        </w:tc>
      </w:tr>
      <w:tr w:rsidR="00CC66F5" w:rsidRPr="00632C9D" w14:paraId="7B236E5B" w14:textId="77777777" w:rsidTr="00482AC3">
        <w:trPr>
          <w:trHeight w:val="510"/>
        </w:trPr>
        <w:tc>
          <w:tcPr>
            <w:tcW w:w="1685" w:type="pct"/>
            <w:shd w:val="clear" w:color="auto" w:fill="5B0009"/>
            <w:vAlign w:val="center"/>
          </w:tcPr>
          <w:p w14:paraId="7854AA9B"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Admission requirements</w:t>
            </w:r>
          </w:p>
        </w:tc>
        <w:tc>
          <w:tcPr>
            <w:tcW w:w="1658" w:type="pct"/>
          </w:tcPr>
          <w:p w14:paraId="6321E834" w14:textId="7974D3E2" w:rsidR="00CC66F5" w:rsidRPr="00632C9D" w:rsidRDefault="00CC66F5" w:rsidP="00CC66F5">
            <w:pPr>
              <w:jc w:val="center"/>
              <w:rPr>
                <w:rFonts w:ascii="Arial" w:eastAsiaTheme="majorEastAsia" w:hAnsi="Arial" w:cs="Arial"/>
                <w:bCs/>
                <w:iCs/>
                <w:sz w:val="22"/>
                <w:szCs w:val="22"/>
                <w:lang w:val="en-US"/>
              </w:rPr>
            </w:pPr>
            <w:r w:rsidRPr="00632C9D">
              <w:rPr>
                <w:rFonts w:ascii="Arial" w:hAnsi="Arial" w:cs="Arial"/>
                <w:lang w:val="en-US"/>
              </w:rPr>
              <w:t>Secondary Education and Professional Qualification</w:t>
            </w:r>
          </w:p>
        </w:tc>
        <w:tc>
          <w:tcPr>
            <w:tcW w:w="1657" w:type="pct"/>
            <w:vAlign w:val="center"/>
          </w:tcPr>
          <w:p w14:paraId="26D60250" w14:textId="77777777" w:rsidR="00CC66F5" w:rsidRPr="00632C9D" w:rsidRDefault="00CC66F5" w:rsidP="00CC66F5">
            <w:pPr>
              <w:rPr>
                <w:rFonts w:ascii="Arial" w:eastAsiaTheme="majorEastAsia" w:hAnsi="Arial" w:cs="Arial"/>
                <w:bCs/>
                <w:iCs/>
                <w:sz w:val="22"/>
                <w:szCs w:val="22"/>
                <w:lang w:val="en-GB"/>
              </w:rPr>
            </w:pPr>
          </w:p>
        </w:tc>
      </w:tr>
      <w:tr w:rsidR="00CC66F5" w:rsidRPr="00632C9D" w14:paraId="2EAD2113" w14:textId="77777777" w:rsidTr="00482AC3">
        <w:trPr>
          <w:trHeight w:val="510"/>
        </w:trPr>
        <w:tc>
          <w:tcPr>
            <w:tcW w:w="1685" w:type="pct"/>
            <w:shd w:val="clear" w:color="auto" w:fill="5B0009"/>
            <w:vAlign w:val="center"/>
          </w:tcPr>
          <w:p w14:paraId="194D9B36"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First registration date</w:t>
            </w:r>
          </w:p>
        </w:tc>
        <w:tc>
          <w:tcPr>
            <w:tcW w:w="1658" w:type="pct"/>
          </w:tcPr>
          <w:p w14:paraId="51482DB9" w14:textId="11F19065" w:rsidR="00CC66F5" w:rsidRPr="00632C9D" w:rsidRDefault="00CC66F5" w:rsidP="00CC66F5">
            <w:pPr>
              <w:jc w:val="center"/>
              <w:rPr>
                <w:rStyle w:val="fontstyle01"/>
                <w:rFonts w:ascii="Arial" w:eastAsiaTheme="majorEastAsia" w:hAnsi="Arial" w:cs="Arial"/>
                <w:bCs/>
                <w:iCs/>
                <w:sz w:val="22"/>
                <w:szCs w:val="22"/>
                <w:lang w:val="en-US"/>
              </w:rPr>
            </w:pPr>
            <w:r w:rsidRPr="00632C9D">
              <w:rPr>
                <w:rFonts w:ascii="Arial" w:hAnsi="Arial" w:cs="Arial"/>
                <w:lang w:val="en-US"/>
              </w:rPr>
              <w:t>02 09 2022</w:t>
            </w:r>
          </w:p>
        </w:tc>
        <w:tc>
          <w:tcPr>
            <w:tcW w:w="1657" w:type="pct"/>
            <w:vAlign w:val="center"/>
          </w:tcPr>
          <w:p w14:paraId="590EFA82" w14:textId="77777777" w:rsidR="00CC66F5" w:rsidRPr="00632C9D" w:rsidRDefault="00CC66F5" w:rsidP="00CC66F5">
            <w:pPr>
              <w:rPr>
                <w:rFonts w:ascii="Arial" w:eastAsiaTheme="majorEastAsia" w:hAnsi="Arial" w:cs="Arial"/>
                <w:bCs/>
                <w:iCs/>
                <w:sz w:val="22"/>
                <w:szCs w:val="22"/>
                <w:lang w:val="en-GB"/>
              </w:rPr>
            </w:pPr>
          </w:p>
        </w:tc>
      </w:tr>
      <w:tr w:rsidR="00CC66F5" w:rsidRPr="00632C9D" w14:paraId="56C5BD0E" w14:textId="77777777" w:rsidTr="00482AC3">
        <w:trPr>
          <w:trHeight w:val="510"/>
        </w:trPr>
        <w:tc>
          <w:tcPr>
            <w:tcW w:w="1685" w:type="pct"/>
            <w:shd w:val="clear" w:color="auto" w:fill="5B0009"/>
            <w:vAlign w:val="center"/>
          </w:tcPr>
          <w:p w14:paraId="42DA9332" w14:textId="77777777" w:rsidR="00CC66F5" w:rsidRPr="00632C9D" w:rsidRDefault="00CC66F5" w:rsidP="00CC66F5">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tcPr>
          <w:p w14:paraId="564DAEF8" w14:textId="7B3D3FF0" w:rsidR="00CC66F5" w:rsidRPr="00632C9D" w:rsidRDefault="00CC66F5" w:rsidP="00CC66F5">
            <w:pPr>
              <w:jc w:val="center"/>
              <w:rPr>
                <w:rStyle w:val="fontstyle01"/>
                <w:rFonts w:ascii="Arial" w:eastAsiaTheme="majorEastAsia" w:hAnsi="Arial" w:cs="Arial"/>
                <w:bCs/>
                <w:iCs/>
                <w:sz w:val="22"/>
                <w:szCs w:val="22"/>
                <w:lang w:val="en-US"/>
              </w:rPr>
            </w:pPr>
            <w:r w:rsidRPr="00632C9D">
              <w:rPr>
                <w:rFonts w:ascii="Arial" w:hAnsi="Arial" w:cs="Arial"/>
                <w:lang w:val="en-US"/>
              </w:rPr>
              <w:t>-</w:t>
            </w:r>
          </w:p>
        </w:tc>
        <w:tc>
          <w:tcPr>
            <w:tcW w:w="1657" w:type="pct"/>
            <w:vAlign w:val="center"/>
          </w:tcPr>
          <w:p w14:paraId="7D3E36B5" w14:textId="77777777" w:rsidR="00CC66F5" w:rsidRPr="00632C9D" w:rsidRDefault="00CC66F5" w:rsidP="00CC66F5">
            <w:pPr>
              <w:rPr>
                <w:rFonts w:ascii="Arial" w:eastAsiaTheme="majorEastAsia" w:hAnsi="Arial" w:cs="Arial"/>
                <w:bCs/>
                <w:iCs/>
                <w:sz w:val="22"/>
                <w:szCs w:val="22"/>
                <w:lang w:val="en-GB"/>
              </w:rPr>
            </w:pPr>
          </w:p>
        </w:tc>
      </w:tr>
      <w:bookmarkEnd w:id="0"/>
    </w:tbl>
    <w:p w14:paraId="7AF2B34D" w14:textId="77777777" w:rsidR="005D0FF7" w:rsidRPr="00632C9D" w:rsidRDefault="005D0FF7" w:rsidP="005D0FF7">
      <w:pPr>
        <w:rPr>
          <w:rFonts w:ascii="Arial" w:eastAsiaTheme="majorEastAsia" w:hAnsi="Arial" w:cs="Arial"/>
          <w:iCs/>
          <w:sz w:val="22"/>
          <w:szCs w:val="22"/>
          <w:lang w:val="en-GB"/>
        </w:rPr>
      </w:pPr>
    </w:p>
    <w:p w14:paraId="4BD57C6B" w14:textId="77777777" w:rsidR="005D0FF7" w:rsidRPr="00632C9D" w:rsidRDefault="005D0FF7" w:rsidP="005D0FF7">
      <w:pPr>
        <w:rPr>
          <w:rFonts w:ascii="Arial" w:hAnsi="Arial" w:cs="Arial"/>
          <w:b/>
          <w:bCs/>
          <w:iCs/>
          <w:color w:val="5B0009"/>
          <w:sz w:val="22"/>
          <w:szCs w:val="22"/>
          <w:lang w:val="en-GB" w:eastAsia="lt-LT"/>
        </w:rPr>
      </w:pPr>
      <w:r w:rsidRPr="00632C9D">
        <w:rPr>
          <w:rFonts w:ascii="Arial" w:hAnsi="Arial" w:cs="Arial"/>
          <w:b/>
          <w:bCs/>
          <w:iCs/>
          <w:color w:val="5B0009"/>
          <w:sz w:val="22"/>
          <w:szCs w:val="22"/>
          <w:lang w:val="en-GB" w:eastAsia="lt-LT"/>
        </w:rPr>
        <w:t>First cycle/LTQF 6</w:t>
      </w:r>
    </w:p>
    <w:tbl>
      <w:tblPr>
        <w:tblStyle w:val="Lentelstinklelis"/>
        <w:tblW w:w="5000" w:type="pct"/>
        <w:tblLayout w:type="fixed"/>
        <w:tblLook w:val="04A0" w:firstRow="1" w:lastRow="0" w:firstColumn="1" w:lastColumn="0" w:noHBand="0" w:noVBand="1"/>
      </w:tblPr>
      <w:tblGrid>
        <w:gridCol w:w="3293"/>
        <w:gridCol w:w="3239"/>
        <w:gridCol w:w="3237"/>
      </w:tblGrid>
      <w:tr w:rsidR="00CC4C9F" w:rsidRPr="00632C9D" w14:paraId="45C886B4" w14:textId="77777777" w:rsidTr="00CC4C9F">
        <w:trPr>
          <w:trHeight w:val="510"/>
        </w:trPr>
        <w:tc>
          <w:tcPr>
            <w:tcW w:w="1685" w:type="pct"/>
            <w:shd w:val="clear" w:color="auto" w:fill="5B0009"/>
            <w:vAlign w:val="center"/>
          </w:tcPr>
          <w:p w14:paraId="581300FE"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tcPr>
          <w:p w14:paraId="6C19EE3B" w14:textId="0DAA2A32" w:rsidR="00CC4C9F" w:rsidRPr="00632C9D" w:rsidRDefault="00CC4C9F" w:rsidP="00CC4C9F">
            <w:pPr>
              <w:jc w:val="center"/>
              <w:rPr>
                <w:rFonts w:ascii="Arial" w:eastAsiaTheme="majorEastAsia" w:hAnsi="Arial" w:cs="Arial"/>
                <w:b/>
                <w:iCs/>
                <w:sz w:val="22"/>
                <w:szCs w:val="22"/>
                <w:lang w:val="en-US"/>
              </w:rPr>
            </w:pPr>
            <w:r w:rsidRPr="00632C9D">
              <w:rPr>
                <w:rFonts w:ascii="Arial" w:hAnsi="Arial" w:cs="Arial"/>
                <w:lang w:val="en-US"/>
              </w:rPr>
              <w:t>Software Engineering</w:t>
            </w:r>
          </w:p>
        </w:tc>
        <w:tc>
          <w:tcPr>
            <w:tcW w:w="1657" w:type="pct"/>
            <w:shd w:val="clear" w:color="136C73" w:fill="FFFFFF" w:themeFill="background1"/>
            <w:vAlign w:val="center"/>
          </w:tcPr>
          <w:p w14:paraId="39D54518" w14:textId="77777777" w:rsidR="00CC4C9F" w:rsidRPr="00632C9D" w:rsidRDefault="00CC4C9F" w:rsidP="00CC4C9F">
            <w:pPr>
              <w:rPr>
                <w:rFonts w:ascii="Arial" w:eastAsiaTheme="majorEastAsia" w:hAnsi="Arial" w:cs="Arial"/>
                <w:b/>
                <w:iCs/>
                <w:sz w:val="22"/>
                <w:szCs w:val="22"/>
                <w:lang w:val="en-GB"/>
              </w:rPr>
            </w:pPr>
          </w:p>
        </w:tc>
      </w:tr>
      <w:tr w:rsidR="00CC4C9F" w:rsidRPr="00632C9D" w14:paraId="7DB994F0" w14:textId="77777777" w:rsidTr="00CC4C9F">
        <w:trPr>
          <w:trHeight w:val="510"/>
        </w:trPr>
        <w:tc>
          <w:tcPr>
            <w:tcW w:w="1685" w:type="pct"/>
            <w:shd w:val="clear" w:color="auto" w:fill="5B0009"/>
            <w:vAlign w:val="center"/>
          </w:tcPr>
          <w:p w14:paraId="38E49131"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State code</w:t>
            </w:r>
          </w:p>
        </w:tc>
        <w:tc>
          <w:tcPr>
            <w:tcW w:w="1658" w:type="pct"/>
          </w:tcPr>
          <w:p w14:paraId="33A2CA8F" w14:textId="54216BEC" w:rsidR="00CC4C9F" w:rsidRPr="00632C9D" w:rsidRDefault="00CC4C9F" w:rsidP="00CC4C9F">
            <w:pPr>
              <w:jc w:val="center"/>
              <w:rPr>
                <w:rStyle w:val="fontstyle01"/>
                <w:rFonts w:ascii="Arial" w:eastAsiaTheme="majorEastAsia" w:hAnsi="Arial" w:cs="Arial"/>
                <w:bCs/>
                <w:iCs/>
                <w:sz w:val="22"/>
                <w:szCs w:val="22"/>
                <w:lang w:val="en-US"/>
              </w:rPr>
            </w:pPr>
            <w:r w:rsidRPr="00632C9D">
              <w:rPr>
                <w:rFonts w:ascii="Arial" w:hAnsi="Arial" w:cs="Arial"/>
                <w:lang w:val="en-US"/>
              </w:rPr>
              <w:t>6531BX028</w:t>
            </w:r>
          </w:p>
        </w:tc>
        <w:tc>
          <w:tcPr>
            <w:tcW w:w="1657" w:type="pct"/>
            <w:vAlign w:val="center"/>
          </w:tcPr>
          <w:p w14:paraId="0741ADEA" w14:textId="77777777" w:rsidR="00CC4C9F" w:rsidRPr="00632C9D" w:rsidRDefault="00CC4C9F" w:rsidP="00CC4C9F">
            <w:pPr>
              <w:rPr>
                <w:rFonts w:ascii="Arial" w:eastAsiaTheme="majorEastAsia" w:hAnsi="Arial" w:cs="Arial"/>
                <w:bCs/>
                <w:iCs/>
                <w:sz w:val="22"/>
                <w:szCs w:val="22"/>
              </w:rPr>
            </w:pPr>
          </w:p>
        </w:tc>
      </w:tr>
      <w:tr w:rsidR="00CC4C9F" w:rsidRPr="00632C9D" w14:paraId="0D1ADCDF" w14:textId="77777777" w:rsidTr="00CC4C9F">
        <w:trPr>
          <w:trHeight w:val="510"/>
        </w:trPr>
        <w:tc>
          <w:tcPr>
            <w:tcW w:w="1685" w:type="pct"/>
            <w:shd w:val="clear" w:color="auto" w:fill="5B0009"/>
            <w:vAlign w:val="center"/>
          </w:tcPr>
          <w:p w14:paraId="5393BE76"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Type of study (college/university)</w:t>
            </w:r>
          </w:p>
        </w:tc>
        <w:tc>
          <w:tcPr>
            <w:tcW w:w="1658" w:type="pct"/>
          </w:tcPr>
          <w:p w14:paraId="65FE97B2" w14:textId="21361993" w:rsidR="00CC4C9F" w:rsidRPr="00632C9D" w:rsidRDefault="00CC4C9F" w:rsidP="00CC4C9F">
            <w:pPr>
              <w:jc w:val="center"/>
              <w:rPr>
                <w:rFonts w:ascii="Arial" w:eastAsiaTheme="majorEastAsia" w:hAnsi="Arial" w:cs="Arial"/>
                <w:bCs/>
                <w:iCs/>
                <w:sz w:val="22"/>
                <w:szCs w:val="22"/>
                <w:lang w:val="en-US"/>
              </w:rPr>
            </w:pPr>
            <w:r w:rsidRPr="00632C9D">
              <w:rPr>
                <w:rFonts w:ascii="Arial" w:hAnsi="Arial" w:cs="Arial"/>
                <w:lang w:val="en-US"/>
              </w:rPr>
              <w:t>College</w:t>
            </w:r>
          </w:p>
        </w:tc>
        <w:tc>
          <w:tcPr>
            <w:tcW w:w="1657" w:type="pct"/>
            <w:vAlign w:val="center"/>
          </w:tcPr>
          <w:p w14:paraId="730E77E7" w14:textId="77777777" w:rsidR="00CC4C9F" w:rsidRPr="00632C9D" w:rsidRDefault="00CC4C9F" w:rsidP="00CC4C9F">
            <w:pPr>
              <w:rPr>
                <w:rFonts w:ascii="Arial" w:eastAsiaTheme="majorEastAsia" w:hAnsi="Arial" w:cs="Arial"/>
                <w:bCs/>
                <w:iCs/>
                <w:sz w:val="22"/>
                <w:szCs w:val="22"/>
                <w:lang w:val="en-GB"/>
              </w:rPr>
            </w:pPr>
          </w:p>
        </w:tc>
      </w:tr>
      <w:tr w:rsidR="00CC4C9F" w:rsidRPr="00632C9D" w14:paraId="0AB16AAA" w14:textId="77777777" w:rsidTr="00CC4C9F">
        <w:trPr>
          <w:trHeight w:val="510"/>
        </w:trPr>
        <w:tc>
          <w:tcPr>
            <w:tcW w:w="1685" w:type="pct"/>
            <w:shd w:val="clear" w:color="auto" w:fill="5B0009"/>
            <w:vAlign w:val="center"/>
          </w:tcPr>
          <w:p w14:paraId="5A98058A"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Mode of study (full time/part time) and nominal duration (in years)</w:t>
            </w:r>
          </w:p>
        </w:tc>
        <w:tc>
          <w:tcPr>
            <w:tcW w:w="1658" w:type="pct"/>
          </w:tcPr>
          <w:p w14:paraId="1519779F" w14:textId="337FD1E7" w:rsidR="00CC4C9F" w:rsidRPr="00632C9D" w:rsidRDefault="00CC4C9F" w:rsidP="00CC4C9F">
            <w:pPr>
              <w:jc w:val="center"/>
              <w:rPr>
                <w:rFonts w:ascii="Arial" w:eastAsiaTheme="majorEastAsia" w:hAnsi="Arial" w:cs="Arial"/>
                <w:bCs/>
                <w:iCs/>
                <w:sz w:val="22"/>
                <w:szCs w:val="22"/>
                <w:lang w:val="en-US"/>
              </w:rPr>
            </w:pPr>
            <w:r w:rsidRPr="00632C9D">
              <w:rPr>
                <w:rFonts w:ascii="Arial" w:hAnsi="Arial" w:cs="Arial"/>
                <w:lang w:val="en-US"/>
              </w:rPr>
              <w:t>Full-time, 3.5 years</w:t>
            </w:r>
          </w:p>
        </w:tc>
        <w:tc>
          <w:tcPr>
            <w:tcW w:w="1657" w:type="pct"/>
            <w:vAlign w:val="center"/>
          </w:tcPr>
          <w:p w14:paraId="0D0EC53D" w14:textId="77777777" w:rsidR="00CC4C9F" w:rsidRPr="00632C9D" w:rsidRDefault="00CC4C9F" w:rsidP="00CC4C9F">
            <w:pPr>
              <w:rPr>
                <w:rFonts w:ascii="Arial" w:eastAsiaTheme="majorEastAsia" w:hAnsi="Arial" w:cs="Arial"/>
                <w:bCs/>
                <w:iCs/>
                <w:sz w:val="22"/>
                <w:szCs w:val="22"/>
                <w:lang w:val="en-GB"/>
              </w:rPr>
            </w:pPr>
          </w:p>
        </w:tc>
      </w:tr>
      <w:tr w:rsidR="00CC4C9F" w:rsidRPr="00632C9D" w14:paraId="1D1B07BD" w14:textId="77777777" w:rsidTr="00CC4C9F">
        <w:trPr>
          <w:trHeight w:val="510"/>
        </w:trPr>
        <w:tc>
          <w:tcPr>
            <w:tcW w:w="1685" w:type="pct"/>
            <w:shd w:val="clear" w:color="auto" w:fill="5B0009"/>
            <w:vAlign w:val="center"/>
          </w:tcPr>
          <w:p w14:paraId="5355A365"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Workload in ECTS</w:t>
            </w:r>
          </w:p>
        </w:tc>
        <w:tc>
          <w:tcPr>
            <w:tcW w:w="1658" w:type="pct"/>
          </w:tcPr>
          <w:p w14:paraId="176A36E8" w14:textId="49A458EB" w:rsidR="00CC4C9F" w:rsidRPr="00632C9D" w:rsidRDefault="00CC4C9F" w:rsidP="00CC4C9F">
            <w:pPr>
              <w:jc w:val="center"/>
              <w:rPr>
                <w:rFonts w:ascii="Arial" w:eastAsiaTheme="majorEastAsia" w:hAnsi="Arial" w:cs="Arial"/>
                <w:bCs/>
                <w:iCs/>
                <w:sz w:val="22"/>
                <w:szCs w:val="22"/>
                <w:lang w:val="en-US"/>
              </w:rPr>
            </w:pPr>
            <w:r w:rsidRPr="00632C9D">
              <w:rPr>
                <w:rFonts w:ascii="Arial" w:hAnsi="Arial" w:cs="Arial"/>
                <w:lang w:val="en-US"/>
              </w:rPr>
              <w:t>210</w:t>
            </w:r>
          </w:p>
        </w:tc>
        <w:tc>
          <w:tcPr>
            <w:tcW w:w="1657" w:type="pct"/>
            <w:vAlign w:val="center"/>
          </w:tcPr>
          <w:p w14:paraId="60C91442" w14:textId="77777777" w:rsidR="00CC4C9F" w:rsidRPr="00632C9D" w:rsidRDefault="00CC4C9F" w:rsidP="00CC4C9F">
            <w:pPr>
              <w:rPr>
                <w:rFonts w:ascii="Arial" w:eastAsiaTheme="majorEastAsia" w:hAnsi="Arial" w:cs="Arial"/>
                <w:bCs/>
                <w:iCs/>
                <w:sz w:val="22"/>
                <w:szCs w:val="22"/>
                <w:lang w:val="en-GB"/>
              </w:rPr>
            </w:pPr>
          </w:p>
        </w:tc>
      </w:tr>
      <w:tr w:rsidR="00CC4C9F" w:rsidRPr="00632C9D" w14:paraId="075E577B" w14:textId="77777777" w:rsidTr="00CC4C9F">
        <w:trPr>
          <w:trHeight w:val="510"/>
        </w:trPr>
        <w:tc>
          <w:tcPr>
            <w:tcW w:w="1685" w:type="pct"/>
            <w:shd w:val="clear" w:color="auto" w:fill="5B0009"/>
            <w:vAlign w:val="center"/>
          </w:tcPr>
          <w:p w14:paraId="31049662"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Award (degree and/or professional qualification)</w:t>
            </w:r>
          </w:p>
        </w:tc>
        <w:tc>
          <w:tcPr>
            <w:tcW w:w="1658" w:type="pct"/>
          </w:tcPr>
          <w:p w14:paraId="1809F456" w14:textId="40F40C95" w:rsidR="00CC4C9F" w:rsidRPr="00632C9D" w:rsidRDefault="00CC4C9F" w:rsidP="00CC4C9F">
            <w:pPr>
              <w:jc w:val="center"/>
              <w:rPr>
                <w:rFonts w:ascii="Arial" w:eastAsiaTheme="majorEastAsia" w:hAnsi="Arial" w:cs="Arial"/>
                <w:bCs/>
                <w:iCs/>
                <w:sz w:val="22"/>
                <w:szCs w:val="22"/>
                <w:lang w:val="en-US"/>
              </w:rPr>
            </w:pPr>
            <w:r w:rsidRPr="00632C9D">
              <w:rPr>
                <w:rFonts w:ascii="Arial" w:hAnsi="Arial" w:cs="Arial"/>
                <w:lang w:val="en-US"/>
              </w:rPr>
              <w:t>Professional Bachelor of Computer Science</w:t>
            </w:r>
          </w:p>
        </w:tc>
        <w:tc>
          <w:tcPr>
            <w:tcW w:w="1657" w:type="pct"/>
            <w:vAlign w:val="center"/>
          </w:tcPr>
          <w:p w14:paraId="50EF4CB3" w14:textId="77777777" w:rsidR="00CC4C9F" w:rsidRPr="00632C9D" w:rsidRDefault="00CC4C9F" w:rsidP="00CC4C9F">
            <w:pPr>
              <w:rPr>
                <w:rFonts w:ascii="Arial" w:eastAsiaTheme="majorEastAsia" w:hAnsi="Arial" w:cs="Arial"/>
                <w:bCs/>
                <w:iCs/>
                <w:sz w:val="22"/>
                <w:szCs w:val="22"/>
                <w:lang w:val="en-GB"/>
              </w:rPr>
            </w:pPr>
          </w:p>
        </w:tc>
      </w:tr>
      <w:tr w:rsidR="00CC4C9F" w:rsidRPr="00632C9D" w14:paraId="7AE32AF7" w14:textId="77777777" w:rsidTr="00CC4C9F">
        <w:trPr>
          <w:trHeight w:val="510"/>
        </w:trPr>
        <w:tc>
          <w:tcPr>
            <w:tcW w:w="1685" w:type="pct"/>
            <w:shd w:val="clear" w:color="auto" w:fill="5B0009"/>
            <w:vAlign w:val="center"/>
          </w:tcPr>
          <w:p w14:paraId="494EC51A"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Language of instruction</w:t>
            </w:r>
          </w:p>
        </w:tc>
        <w:tc>
          <w:tcPr>
            <w:tcW w:w="1658" w:type="pct"/>
          </w:tcPr>
          <w:p w14:paraId="6DEC51DB" w14:textId="6D938878" w:rsidR="00CC4C9F" w:rsidRPr="00632C9D" w:rsidRDefault="00CC4C9F" w:rsidP="00CC4C9F">
            <w:pPr>
              <w:jc w:val="center"/>
              <w:rPr>
                <w:rFonts w:ascii="Arial" w:eastAsiaTheme="majorEastAsia" w:hAnsi="Arial" w:cs="Arial"/>
                <w:bCs/>
                <w:iCs/>
                <w:sz w:val="22"/>
                <w:szCs w:val="22"/>
                <w:lang w:val="en-US"/>
              </w:rPr>
            </w:pPr>
            <w:r w:rsidRPr="00632C9D">
              <w:rPr>
                <w:rFonts w:ascii="Arial" w:hAnsi="Arial" w:cs="Arial"/>
                <w:lang w:val="en-US"/>
              </w:rPr>
              <w:t>Lithuanian / English</w:t>
            </w:r>
          </w:p>
        </w:tc>
        <w:tc>
          <w:tcPr>
            <w:tcW w:w="1657" w:type="pct"/>
            <w:vAlign w:val="center"/>
          </w:tcPr>
          <w:p w14:paraId="1E0D2F7A" w14:textId="77777777" w:rsidR="00CC4C9F" w:rsidRPr="00632C9D" w:rsidRDefault="00CC4C9F" w:rsidP="00CC4C9F">
            <w:pPr>
              <w:rPr>
                <w:rFonts w:ascii="Arial" w:eastAsiaTheme="majorEastAsia" w:hAnsi="Arial" w:cs="Arial"/>
                <w:bCs/>
                <w:iCs/>
                <w:sz w:val="22"/>
                <w:szCs w:val="22"/>
                <w:lang w:val="en-GB"/>
              </w:rPr>
            </w:pPr>
          </w:p>
        </w:tc>
      </w:tr>
      <w:tr w:rsidR="00CC4C9F" w:rsidRPr="00632C9D" w14:paraId="46F37DB7" w14:textId="77777777" w:rsidTr="00CC4C9F">
        <w:trPr>
          <w:trHeight w:val="510"/>
        </w:trPr>
        <w:tc>
          <w:tcPr>
            <w:tcW w:w="1685" w:type="pct"/>
            <w:shd w:val="clear" w:color="auto" w:fill="5B0009"/>
            <w:vAlign w:val="center"/>
          </w:tcPr>
          <w:p w14:paraId="77F44927"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Admission requirements</w:t>
            </w:r>
          </w:p>
        </w:tc>
        <w:tc>
          <w:tcPr>
            <w:tcW w:w="1658" w:type="pct"/>
          </w:tcPr>
          <w:p w14:paraId="71A74E15" w14:textId="4FE7435A" w:rsidR="00CC4C9F" w:rsidRPr="00632C9D" w:rsidRDefault="00CC4C9F" w:rsidP="00CC4C9F">
            <w:pPr>
              <w:jc w:val="center"/>
              <w:rPr>
                <w:rFonts w:ascii="Arial" w:eastAsiaTheme="majorEastAsia" w:hAnsi="Arial" w:cs="Arial"/>
                <w:bCs/>
                <w:iCs/>
                <w:sz w:val="22"/>
                <w:szCs w:val="22"/>
                <w:lang w:val="en-US"/>
              </w:rPr>
            </w:pPr>
            <w:r w:rsidRPr="00632C9D">
              <w:rPr>
                <w:rFonts w:ascii="Arial" w:hAnsi="Arial" w:cs="Arial"/>
                <w:lang w:val="en-US"/>
              </w:rPr>
              <w:t>Secondary Education</w:t>
            </w:r>
          </w:p>
        </w:tc>
        <w:tc>
          <w:tcPr>
            <w:tcW w:w="1657" w:type="pct"/>
            <w:vAlign w:val="center"/>
          </w:tcPr>
          <w:p w14:paraId="3A6B71A4" w14:textId="77777777" w:rsidR="00CC4C9F" w:rsidRPr="00632C9D" w:rsidRDefault="00CC4C9F" w:rsidP="00CC4C9F">
            <w:pPr>
              <w:rPr>
                <w:rFonts w:ascii="Arial" w:eastAsiaTheme="majorEastAsia" w:hAnsi="Arial" w:cs="Arial"/>
                <w:bCs/>
                <w:iCs/>
                <w:sz w:val="22"/>
                <w:szCs w:val="22"/>
                <w:lang w:val="en-GB"/>
              </w:rPr>
            </w:pPr>
          </w:p>
        </w:tc>
      </w:tr>
      <w:tr w:rsidR="00CC4C9F" w:rsidRPr="00632C9D" w14:paraId="31E1514A" w14:textId="77777777" w:rsidTr="00CC4C9F">
        <w:trPr>
          <w:trHeight w:val="510"/>
        </w:trPr>
        <w:tc>
          <w:tcPr>
            <w:tcW w:w="1685" w:type="pct"/>
            <w:shd w:val="clear" w:color="auto" w:fill="5B0009"/>
            <w:vAlign w:val="center"/>
          </w:tcPr>
          <w:p w14:paraId="062AA6DB"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First registration date</w:t>
            </w:r>
          </w:p>
        </w:tc>
        <w:tc>
          <w:tcPr>
            <w:tcW w:w="1658" w:type="pct"/>
          </w:tcPr>
          <w:p w14:paraId="2D4FDD14" w14:textId="760FB2ED" w:rsidR="00CC4C9F" w:rsidRPr="00632C9D" w:rsidRDefault="00CC4C9F" w:rsidP="00CC4C9F">
            <w:pPr>
              <w:jc w:val="center"/>
              <w:rPr>
                <w:rStyle w:val="fontstyle01"/>
                <w:rFonts w:ascii="Arial" w:eastAsiaTheme="majorEastAsia" w:hAnsi="Arial" w:cs="Arial"/>
                <w:bCs/>
                <w:iCs/>
                <w:sz w:val="22"/>
                <w:szCs w:val="22"/>
                <w:lang w:val="en-US"/>
              </w:rPr>
            </w:pPr>
            <w:r w:rsidRPr="00632C9D">
              <w:rPr>
                <w:rFonts w:ascii="Arial" w:hAnsi="Arial" w:cs="Arial"/>
                <w:lang w:val="en-US"/>
              </w:rPr>
              <w:t>17 07 2017</w:t>
            </w:r>
          </w:p>
        </w:tc>
        <w:tc>
          <w:tcPr>
            <w:tcW w:w="1657" w:type="pct"/>
            <w:vAlign w:val="center"/>
          </w:tcPr>
          <w:p w14:paraId="6BE1009C" w14:textId="77777777" w:rsidR="00CC4C9F" w:rsidRPr="00632C9D" w:rsidRDefault="00CC4C9F" w:rsidP="00CC4C9F">
            <w:pPr>
              <w:rPr>
                <w:rFonts w:ascii="Arial" w:eastAsiaTheme="majorEastAsia" w:hAnsi="Arial" w:cs="Arial"/>
                <w:bCs/>
                <w:iCs/>
                <w:sz w:val="22"/>
                <w:szCs w:val="22"/>
                <w:lang w:val="en-GB"/>
              </w:rPr>
            </w:pPr>
          </w:p>
        </w:tc>
      </w:tr>
      <w:tr w:rsidR="00CC4C9F" w:rsidRPr="00632C9D" w14:paraId="33EBD91A" w14:textId="77777777" w:rsidTr="00CC4C9F">
        <w:trPr>
          <w:trHeight w:val="510"/>
        </w:trPr>
        <w:tc>
          <w:tcPr>
            <w:tcW w:w="1685" w:type="pct"/>
            <w:shd w:val="clear" w:color="auto" w:fill="5B0009"/>
            <w:vAlign w:val="center"/>
          </w:tcPr>
          <w:p w14:paraId="2BF85E06" w14:textId="77777777" w:rsidR="00CC4C9F" w:rsidRPr="00632C9D" w:rsidRDefault="00CC4C9F" w:rsidP="00CC4C9F">
            <w:pPr>
              <w:rPr>
                <w:rFonts w:ascii="Arial" w:eastAsiaTheme="majorEastAsia" w:hAnsi="Arial" w:cs="Arial"/>
                <w:iCs/>
                <w:color w:val="FFFFFF" w:themeColor="background1"/>
                <w:sz w:val="22"/>
                <w:szCs w:val="22"/>
                <w:lang w:val="en-GB"/>
              </w:rPr>
            </w:pPr>
            <w:r w:rsidRPr="00632C9D">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tcPr>
          <w:p w14:paraId="723BD35C" w14:textId="53502921" w:rsidR="00CC4C9F" w:rsidRPr="00632C9D" w:rsidRDefault="00CC4C9F" w:rsidP="00CC4C9F">
            <w:pPr>
              <w:jc w:val="center"/>
              <w:rPr>
                <w:rStyle w:val="fontstyle01"/>
                <w:rFonts w:ascii="Arial" w:eastAsiaTheme="majorEastAsia" w:hAnsi="Arial" w:cs="Arial"/>
                <w:bCs/>
                <w:iCs/>
                <w:sz w:val="22"/>
                <w:szCs w:val="22"/>
                <w:lang w:val="en-US"/>
              </w:rPr>
            </w:pPr>
            <w:r w:rsidRPr="00632C9D">
              <w:rPr>
                <w:rFonts w:ascii="Arial" w:hAnsi="Arial" w:cs="Arial"/>
                <w:lang w:val="en-US"/>
              </w:rPr>
              <w:t>-</w:t>
            </w:r>
          </w:p>
        </w:tc>
        <w:tc>
          <w:tcPr>
            <w:tcW w:w="1657" w:type="pct"/>
            <w:vAlign w:val="center"/>
          </w:tcPr>
          <w:p w14:paraId="7C285FB0" w14:textId="77777777" w:rsidR="00CC4C9F" w:rsidRPr="00632C9D" w:rsidRDefault="00CC4C9F" w:rsidP="00CC4C9F">
            <w:pPr>
              <w:rPr>
                <w:rFonts w:ascii="Arial" w:eastAsiaTheme="majorEastAsia" w:hAnsi="Arial" w:cs="Arial"/>
                <w:bCs/>
                <w:iCs/>
                <w:sz w:val="22"/>
                <w:szCs w:val="22"/>
                <w:lang w:val="en-GB"/>
              </w:rPr>
            </w:pP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770B95E1"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00702015">
        <w:rPr>
          <w:rFonts w:ascii="Arial" w:hAnsi="Arial" w:cs="Arial"/>
          <w:b/>
          <w:bCs/>
          <w:color w:val="5B0009"/>
          <w:lang w:val="en-GB"/>
        </w:rPr>
        <w:t xml:space="preserve">short </w:t>
      </w:r>
      <w:r w:rsidRPr="002D0027">
        <w:rPr>
          <w:rFonts w:ascii="Arial" w:hAnsi="Arial" w:cs="Arial"/>
          <w:b/>
          <w:bCs/>
          <w:color w:val="5B0009"/>
          <w:lang w:val="en-GB"/>
        </w:rPr>
        <w:t>cycle</w:t>
      </w:r>
      <w:r w:rsidRPr="002D0027">
        <w:rPr>
          <w:rFonts w:ascii="Arial" w:hAnsi="Arial" w:cs="Arial"/>
          <w:color w:val="5B0009"/>
          <w:lang w:val="en-GB"/>
        </w:rPr>
        <w:t xml:space="preserve"> </w:t>
      </w:r>
      <w:r w:rsidRPr="002D0027">
        <w:rPr>
          <w:rFonts w:ascii="Arial" w:hAnsi="Arial" w:cs="Arial"/>
          <w:lang w:val="en-GB"/>
        </w:rPr>
        <w:t>of the</w:t>
      </w:r>
      <w:r w:rsidR="00CC4C9F">
        <w:rPr>
          <w:rFonts w:ascii="Arial" w:hAnsi="Arial" w:cs="Arial"/>
          <w:lang w:val="en-GB"/>
        </w:rPr>
        <w:t xml:space="preserve"> Software Engineering</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7299585D" w14:textId="77777777" w:rsidTr="009817BE">
        <w:tc>
          <w:tcPr>
            <w:tcW w:w="68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225"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61"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Puslapioinaosnuoroda"/>
                <w:rFonts w:ascii="Arial" w:eastAsia="Calibri" w:hAnsi="Arial" w:cs="Arial"/>
                <w:iCs/>
                <w:color w:val="5B0009"/>
                <w:lang w:val="en-GB" w:eastAsia="lt-LT"/>
              </w:rPr>
              <w:footnoteReference w:customMarkFollows="1" w:id="1"/>
              <w:sym w:font="Symbol" w:char="F02A"/>
            </w:r>
          </w:p>
        </w:tc>
      </w:tr>
      <w:tr w:rsidR="0053560F" w:rsidRPr="007110B8" w14:paraId="5910AED0" w14:textId="77777777" w:rsidTr="00F25D5D">
        <w:trPr>
          <w:trHeight w:val="397"/>
        </w:trPr>
        <w:tc>
          <w:tcPr>
            <w:tcW w:w="683" w:type="dxa"/>
            <w:vAlign w:val="center"/>
          </w:tcPr>
          <w:p w14:paraId="7FDFE596" w14:textId="77777777" w:rsidR="0053560F" w:rsidRPr="007110B8" w:rsidRDefault="0053560F" w:rsidP="0053560F">
            <w:pPr>
              <w:jc w:val="center"/>
              <w:rPr>
                <w:rFonts w:ascii="Arial" w:eastAsia="Calibri" w:hAnsi="Arial" w:cs="Arial"/>
                <w:iCs/>
                <w:lang w:val="en-GB" w:eastAsia="lt-LT"/>
              </w:rPr>
            </w:pPr>
            <w:r w:rsidRPr="007110B8">
              <w:rPr>
                <w:rFonts w:ascii="Arial" w:eastAsia="Calibri" w:hAnsi="Arial" w:cs="Arial"/>
                <w:iCs/>
                <w:lang w:val="en-GB" w:eastAsia="lt-LT"/>
              </w:rPr>
              <w:t>1.</w:t>
            </w:r>
          </w:p>
        </w:tc>
        <w:tc>
          <w:tcPr>
            <w:tcW w:w="7225" w:type="dxa"/>
            <w:vAlign w:val="center"/>
          </w:tcPr>
          <w:p w14:paraId="4B77AACC" w14:textId="77777777" w:rsidR="0053560F" w:rsidRPr="007110B8" w:rsidRDefault="0053560F" w:rsidP="0053560F">
            <w:pPr>
              <w:jc w:val="both"/>
              <w:rPr>
                <w:rFonts w:ascii="Arial" w:eastAsia="Calibri" w:hAnsi="Arial" w:cs="Arial"/>
                <w:iCs/>
                <w:lang w:val="en-GB" w:eastAsia="lt-LT"/>
              </w:rPr>
            </w:pPr>
            <w:r w:rsidRPr="007110B8">
              <w:rPr>
                <w:rFonts w:ascii="Arial" w:eastAsia="Calibri" w:hAnsi="Arial" w:cs="Arial"/>
                <w:iCs/>
                <w:lang w:val="en-GB" w:eastAsia="lt-LT"/>
              </w:rPr>
              <w:t>Study aims, learning outcomes and curriculum</w:t>
            </w:r>
          </w:p>
        </w:tc>
        <w:tc>
          <w:tcPr>
            <w:tcW w:w="1861" w:type="dxa"/>
          </w:tcPr>
          <w:p w14:paraId="48E01EF6" w14:textId="0318484A" w:rsidR="0053560F" w:rsidRPr="007110B8" w:rsidRDefault="0053560F" w:rsidP="0053560F">
            <w:pPr>
              <w:jc w:val="center"/>
              <w:rPr>
                <w:rFonts w:ascii="Arial" w:eastAsia="Calibri" w:hAnsi="Arial" w:cs="Arial"/>
                <w:iCs/>
                <w:lang w:val="en-GB" w:eastAsia="lt-LT"/>
              </w:rPr>
            </w:pPr>
            <w:r w:rsidRPr="007110B8">
              <w:rPr>
                <w:rFonts w:ascii="Arial" w:hAnsi="Arial" w:cs="Arial"/>
              </w:rPr>
              <w:t>3</w:t>
            </w:r>
          </w:p>
        </w:tc>
      </w:tr>
      <w:tr w:rsidR="0053560F" w:rsidRPr="007110B8" w14:paraId="65D64D3E" w14:textId="77777777" w:rsidTr="00F25D5D">
        <w:trPr>
          <w:trHeight w:val="397"/>
        </w:trPr>
        <w:tc>
          <w:tcPr>
            <w:tcW w:w="683" w:type="dxa"/>
            <w:vAlign w:val="center"/>
          </w:tcPr>
          <w:p w14:paraId="4A15D616" w14:textId="6F583664" w:rsidR="0053560F" w:rsidRPr="007110B8" w:rsidRDefault="0053560F" w:rsidP="0053560F">
            <w:pPr>
              <w:jc w:val="center"/>
              <w:rPr>
                <w:rFonts w:ascii="Arial" w:eastAsia="Calibri" w:hAnsi="Arial" w:cs="Arial"/>
                <w:iCs/>
                <w:lang w:val="en-GB" w:eastAsia="lt-LT"/>
              </w:rPr>
            </w:pPr>
            <w:r w:rsidRPr="007110B8">
              <w:rPr>
                <w:rFonts w:ascii="Arial" w:eastAsia="Calibri" w:hAnsi="Arial" w:cs="Arial"/>
                <w:iCs/>
                <w:lang w:val="en-GB" w:eastAsia="lt-LT"/>
              </w:rPr>
              <w:t>2.</w:t>
            </w:r>
          </w:p>
        </w:tc>
        <w:tc>
          <w:tcPr>
            <w:tcW w:w="7225" w:type="dxa"/>
            <w:vAlign w:val="center"/>
          </w:tcPr>
          <w:p w14:paraId="42C2D6B8" w14:textId="77777777" w:rsidR="0053560F" w:rsidRPr="007110B8" w:rsidRDefault="0053560F" w:rsidP="0053560F">
            <w:pPr>
              <w:jc w:val="both"/>
              <w:rPr>
                <w:rFonts w:ascii="Arial" w:eastAsia="Calibri" w:hAnsi="Arial" w:cs="Arial"/>
                <w:iCs/>
                <w:lang w:val="en-GB" w:eastAsia="lt-LT"/>
              </w:rPr>
            </w:pPr>
            <w:r w:rsidRPr="007110B8">
              <w:rPr>
                <w:rFonts w:ascii="Arial" w:eastAsia="Calibri" w:hAnsi="Arial" w:cs="Arial"/>
                <w:iCs/>
                <w:lang w:val="en-GB" w:eastAsia="lt-LT"/>
              </w:rPr>
              <w:t>Student admission and support</w:t>
            </w:r>
          </w:p>
        </w:tc>
        <w:tc>
          <w:tcPr>
            <w:tcW w:w="1861" w:type="dxa"/>
          </w:tcPr>
          <w:p w14:paraId="47B42AAF" w14:textId="5599E8C4" w:rsidR="0053560F" w:rsidRPr="007110B8" w:rsidRDefault="0053560F" w:rsidP="0053560F">
            <w:pPr>
              <w:jc w:val="center"/>
              <w:rPr>
                <w:rFonts w:ascii="Arial" w:eastAsia="Calibri" w:hAnsi="Arial" w:cs="Arial"/>
                <w:iCs/>
                <w:lang w:val="en-GB" w:eastAsia="lt-LT"/>
              </w:rPr>
            </w:pPr>
            <w:r w:rsidRPr="007110B8">
              <w:rPr>
                <w:rFonts w:ascii="Arial" w:hAnsi="Arial" w:cs="Arial"/>
              </w:rPr>
              <w:t>3</w:t>
            </w:r>
          </w:p>
        </w:tc>
      </w:tr>
      <w:tr w:rsidR="0053560F" w:rsidRPr="007110B8" w14:paraId="0071FD05" w14:textId="77777777" w:rsidTr="00F25D5D">
        <w:trPr>
          <w:trHeight w:val="397"/>
        </w:trPr>
        <w:tc>
          <w:tcPr>
            <w:tcW w:w="683" w:type="dxa"/>
            <w:vAlign w:val="center"/>
          </w:tcPr>
          <w:p w14:paraId="695E4346" w14:textId="6EDA677F" w:rsidR="0053560F" w:rsidRPr="007110B8" w:rsidRDefault="0053560F" w:rsidP="0053560F">
            <w:pPr>
              <w:jc w:val="center"/>
              <w:rPr>
                <w:rFonts w:ascii="Arial" w:eastAsia="Calibri" w:hAnsi="Arial" w:cs="Arial"/>
                <w:iCs/>
                <w:lang w:val="en-GB" w:eastAsia="lt-LT"/>
              </w:rPr>
            </w:pPr>
            <w:r w:rsidRPr="007110B8">
              <w:rPr>
                <w:rFonts w:ascii="Arial" w:eastAsia="Calibri" w:hAnsi="Arial" w:cs="Arial"/>
                <w:iCs/>
                <w:lang w:val="en-GB" w:eastAsia="lt-LT"/>
              </w:rPr>
              <w:t>3.</w:t>
            </w:r>
          </w:p>
        </w:tc>
        <w:tc>
          <w:tcPr>
            <w:tcW w:w="7225" w:type="dxa"/>
            <w:vAlign w:val="center"/>
          </w:tcPr>
          <w:p w14:paraId="6047C904" w14:textId="77777777" w:rsidR="0053560F" w:rsidRPr="007110B8" w:rsidRDefault="0053560F" w:rsidP="0053560F">
            <w:pPr>
              <w:jc w:val="both"/>
              <w:rPr>
                <w:rFonts w:ascii="Arial" w:eastAsia="Calibri" w:hAnsi="Arial" w:cs="Arial"/>
                <w:iCs/>
                <w:lang w:val="en-GB" w:eastAsia="lt-LT"/>
              </w:rPr>
            </w:pPr>
            <w:r w:rsidRPr="007110B8">
              <w:rPr>
                <w:rFonts w:ascii="Arial" w:eastAsia="Calibri" w:hAnsi="Arial" w:cs="Arial"/>
                <w:iCs/>
                <w:lang w:val="en-GB" w:eastAsia="lt-LT"/>
              </w:rPr>
              <w:t>Teaching and learning, student assessment, and graduate employment</w:t>
            </w:r>
          </w:p>
        </w:tc>
        <w:tc>
          <w:tcPr>
            <w:tcW w:w="1861" w:type="dxa"/>
          </w:tcPr>
          <w:p w14:paraId="3CF79092" w14:textId="0C8395A7" w:rsidR="0053560F" w:rsidRPr="007110B8" w:rsidRDefault="0053560F" w:rsidP="0053560F">
            <w:pPr>
              <w:jc w:val="center"/>
              <w:rPr>
                <w:rFonts w:ascii="Arial" w:eastAsia="Calibri" w:hAnsi="Arial" w:cs="Arial"/>
                <w:iCs/>
                <w:lang w:val="en-GB" w:eastAsia="lt-LT"/>
              </w:rPr>
            </w:pPr>
            <w:r w:rsidRPr="007110B8">
              <w:rPr>
                <w:rFonts w:ascii="Arial" w:hAnsi="Arial" w:cs="Arial"/>
              </w:rPr>
              <w:t>3</w:t>
            </w:r>
          </w:p>
        </w:tc>
      </w:tr>
      <w:tr w:rsidR="0053560F" w:rsidRPr="007110B8" w14:paraId="7BED5045" w14:textId="77777777" w:rsidTr="00F25D5D">
        <w:trPr>
          <w:trHeight w:val="397"/>
        </w:trPr>
        <w:tc>
          <w:tcPr>
            <w:tcW w:w="683" w:type="dxa"/>
            <w:vAlign w:val="center"/>
          </w:tcPr>
          <w:p w14:paraId="30046356" w14:textId="56674E74" w:rsidR="0053560F" w:rsidRPr="007110B8" w:rsidRDefault="0053560F" w:rsidP="0053560F">
            <w:pPr>
              <w:jc w:val="center"/>
              <w:rPr>
                <w:rFonts w:ascii="Arial" w:eastAsia="Calibri" w:hAnsi="Arial" w:cs="Arial"/>
                <w:iCs/>
                <w:lang w:val="en-GB" w:eastAsia="lt-LT"/>
              </w:rPr>
            </w:pPr>
            <w:r w:rsidRPr="007110B8">
              <w:rPr>
                <w:rFonts w:ascii="Arial" w:eastAsia="Calibri" w:hAnsi="Arial" w:cs="Arial"/>
                <w:iCs/>
                <w:lang w:val="en-GB" w:eastAsia="lt-LT"/>
              </w:rPr>
              <w:t>4.</w:t>
            </w:r>
          </w:p>
        </w:tc>
        <w:tc>
          <w:tcPr>
            <w:tcW w:w="7225" w:type="dxa"/>
            <w:vAlign w:val="center"/>
          </w:tcPr>
          <w:p w14:paraId="3363AEC3" w14:textId="77777777" w:rsidR="0053560F" w:rsidRPr="007110B8" w:rsidRDefault="0053560F" w:rsidP="0053560F">
            <w:pPr>
              <w:jc w:val="both"/>
              <w:rPr>
                <w:rFonts w:ascii="Arial" w:eastAsia="Calibri" w:hAnsi="Arial" w:cs="Arial"/>
                <w:iCs/>
                <w:lang w:val="en-GB" w:eastAsia="lt-LT"/>
              </w:rPr>
            </w:pPr>
            <w:r w:rsidRPr="007110B8">
              <w:rPr>
                <w:rFonts w:ascii="Arial" w:eastAsia="Calibri" w:hAnsi="Arial" w:cs="Arial"/>
                <w:iCs/>
                <w:lang w:val="en-GB" w:eastAsia="lt-LT"/>
              </w:rPr>
              <w:t>Teaching staff</w:t>
            </w:r>
          </w:p>
        </w:tc>
        <w:tc>
          <w:tcPr>
            <w:tcW w:w="1861" w:type="dxa"/>
          </w:tcPr>
          <w:p w14:paraId="12344FFD" w14:textId="2F10E81C" w:rsidR="0053560F" w:rsidRPr="007110B8" w:rsidRDefault="0053560F" w:rsidP="0053560F">
            <w:pPr>
              <w:jc w:val="center"/>
              <w:rPr>
                <w:rFonts w:ascii="Arial" w:eastAsia="Calibri" w:hAnsi="Arial" w:cs="Arial"/>
                <w:iCs/>
                <w:lang w:val="en-GB" w:eastAsia="lt-LT"/>
              </w:rPr>
            </w:pPr>
            <w:r w:rsidRPr="007110B8">
              <w:rPr>
                <w:rFonts w:ascii="Arial" w:hAnsi="Arial" w:cs="Arial"/>
              </w:rPr>
              <w:t>4</w:t>
            </w:r>
          </w:p>
        </w:tc>
      </w:tr>
      <w:tr w:rsidR="0053560F" w:rsidRPr="007110B8" w14:paraId="69C3204D" w14:textId="77777777" w:rsidTr="00F25D5D">
        <w:trPr>
          <w:trHeight w:val="397"/>
        </w:trPr>
        <w:tc>
          <w:tcPr>
            <w:tcW w:w="683" w:type="dxa"/>
            <w:vAlign w:val="center"/>
          </w:tcPr>
          <w:p w14:paraId="5A2D67D4" w14:textId="41992539" w:rsidR="0053560F" w:rsidRPr="007110B8" w:rsidRDefault="0053560F" w:rsidP="0053560F">
            <w:pPr>
              <w:jc w:val="center"/>
              <w:rPr>
                <w:rFonts w:ascii="Arial" w:eastAsia="Calibri" w:hAnsi="Arial" w:cs="Arial"/>
                <w:iCs/>
                <w:lang w:val="en-GB" w:eastAsia="lt-LT"/>
              </w:rPr>
            </w:pPr>
            <w:r w:rsidRPr="007110B8">
              <w:rPr>
                <w:rFonts w:ascii="Arial" w:eastAsia="Calibri" w:hAnsi="Arial" w:cs="Arial"/>
                <w:iCs/>
                <w:lang w:val="en-GB" w:eastAsia="lt-LT"/>
              </w:rPr>
              <w:t>5.</w:t>
            </w:r>
          </w:p>
        </w:tc>
        <w:tc>
          <w:tcPr>
            <w:tcW w:w="7225" w:type="dxa"/>
            <w:vAlign w:val="center"/>
          </w:tcPr>
          <w:p w14:paraId="1AF522E2" w14:textId="77777777" w:rsidR="0053560F" w:rsidRPr="007110B8" w:rsidRDefault="0053560F" w:rsidP="0053560F">
            <w:pPr>
              <w:jc w:val="both"/>
              <w:rPr>
                <w:rFonts w:ascii="Arial" w:eastAsia="Calibri" w:hAnsi="Arial" w:cs="Arial"/>
                <w:iCs/>
                <w:lang w:val="en-GB" w:eastAsia="lt-LT"/>
              </w:rPr>
            </w:pPr>
            <w:r w:rsidRPr="007110B8">
              <w:rPr>
                <w:rFonts w:ascii="Arial" w:eastAsia="Calibri" w:hAnsi="Arial" w:cs="Arial"/>
                <w:iCs/>
                <w:lang w:val="en-GB" w:eastAsia="lt-LT"/>
              </w:rPr>
              <w:t>Learning facilities and resources</w:t>
            </w:r>
          </w:p>
        </w:tc>
        <w:tc>
          <w:tcPr>
            <w:tcW w:w="1861" w:type="dxa"/>
          </w:tcPr>
          <w:p w14:paraId="4947FD09" w14:textId="36A535BE" w:rsidR="0053560F" w:rsidRPr="007110B8" w:rsidRDefault="0053560F" w:rsidP="0053560F">
            <w:pPr>
              <w:jc w:val="center"/>
              <w:rPr>
                <w:rFonts w:ascii="Arial" w:eastAsia="Calibri" w:hAnsi="Arial" w:cs="Arial"/>
                <w:iCs/>
                <w:lang w:val="en-GB" w:eastAsia="lt-LT"/>
              </w:rPr>
            </w:pPr>
            <w:r w:rsidRPr="007110B8">
              <w:rPr>
                <w:rFonts w:ascii="Arial" w:hAnsi="Arial" w:cs="Arial"/>
              </w:rPr>
              <w:t>4</w:t>
            </w:r>
          </w:p>
        </w:tc>
      </w:tr>
      <w:tr w:rsidR="0053560F" w:rsidRPr="007110B8" w14:paraId="1D9F8218" w14:textId="77777777" w:rsidTr="00F25D5D">
        <w:trPr>
          <w:trHeight w:val="397"/>
        </w:trPr>
        <w:tc>
          <w:tcPr>
            <w:tcW w:w="683" w:type="dxa"/>
            <w:vAlign w:val="center"/>
          </w:tcPr>
          <w:p w14:paraId="7DBB2899" w14:textId="4C6500FC" w:rsidR="0053560F" w:rsidRPr="007110B8" w:rsidRDefault="0053560F" w:rsidP="0053560F">
            <w:pPr>
              <w:jc w:val="center"/>
              <w:rPr>
                <w:rFonts w:ascii="Arial" w:eastAsia="Calibri" w:hAnsi="Arial" w:cs="Arial"/>
                <w:iCs/>
                <w:lang w:val="en-GB" w:eastAsia="lt-LT"/>
              </w:rPr>
            </w:pPr>
            <w:r w:rsidRPr="007110B8">
              <w:rPr>
                <w:rFonts w:ascii="Arial" w:eastAsia="Calibri" w:hAnsi="Arial" w:cs="Arial"/>
                <w:iCs/>
                <w:lang w:val="en-GB" w:eastAsia="lt-LT"/>
              </w:rPr>
              <w:t>6.</w:t>
            </w:r>
          </w:p>
        </w:tc>
        <w:tc>
          <w:tcPr>
            <w:tcW w:w="7225" w:type="dxa"/>
            <w:vAlign w:val="center"/>
          </w:tcPr>
          <w:p w14:paraId="101174BD" w14:textId="77777777" w:rsidR="0053560F" w:rsidRPr="007110B8" w:rsidRDefault="0053560F" w:rsidP="0053560F">
            <w:pPr>
              <w:jc w:val="both"/>
              <w:rPr>
                <w:rFonts w:ascii="Arial" w:eastAsia="Calibri" w:hAnsi="Arial" w:cs="Arial"/>
                <w:iCs/>
                <w:lang w:val="en-GB" w:eastAsia="lt-LT"/>
              </w:rPr>
            </w:pPr>
            <w:r w:rsidRPr="007110B8">
              <w:rPr>
                <w:rFonts w:ascii="Arial" w:eastAsia="Calibri" w:hAnsi="Arial" w:cs="Arial"/>
                <w:iCs/>
                <w:lang w:val="en-GB" w:eastAsia="lt-LT"/>
              </w:rPr>
              <w:t>Quality assurance and public information</w:t>
            </w:r>
          </w:p>
        </w:tc>
        <w:tc>
          <w:tcPr>
            <w:tcW w:w="1861" w:type="dxa"/>
          </w:tcPr>
          <w:p w14:paraId="08B83395" w14:textId="7B0B7D02" w:rsidR="0053560F" w:rsidRPr="007110B8" w:rsidRDefault="0053560F" w:rsidP="0053560F">
            <w:pPr>
              <w:jc w:val="center"/>
              <w:rPr>
                <w:rFonts w:ascii="Arial" w:eastAsia="Calibri" w:hAnsi="Arial" w:cs="Arial"/>
                <w:iCs/>
                <w:lang w:val="en-GB" w:eastAsia="lt-LT"/>
              </w:rPr>
            </w:pPr>
            <w:r w:rsidRPr="007110B8">
              <w:rPr>
                <w:rFonts w:ascii="Arial" w:hAnsi="Arial" w:cs="Arial"/>
              </w:rPr>
              <w:t>3</w:t>
            </w:r>
          </w:p>
        </w:tc>
      </w:tr>
      <w:tr w:rsidR="0053560F" w:rsidRPr="007110B8" w14:paraId="38ACCAC4" w14:textId="77777777" w:rsidTr="009817BE">
        <w:trPr>
          <w:trHeight w:val="397"/>
        </w:trPr>
        <w:tc>
          <w:tcPr>
            <w:tcW w:w="7908" w:type="dxa"/>
            <w:gridSpan w:val="2"/>
            <w:vAlign w:val="center"/>
          </w:tcPr>
          <w:p w14:paraId="0B4E9795" w14:textId="77777777" w:rsidR="0053560F" w:rsidRPr="007110B8" w:rsidRDefault="0053560F" w:rsidP="0053560F">
            <w:pPr>
              <w:jc w:val="right"/>
              <w:rPr>
                <w:rFonts w:ascii="Arial" w:eastAsia="Calibri" w:hAnsi="Arial" w:cs="Arial"/>
                <w:b/>
                <w:iCs/>
                <w:lang w:val="en-GB" w:eastAsia="lt-LT"/>
              </w:rPr>
            </w:pPr>
            <w:r w:rsidRPr="007110B8">
              <w:rPr>
                <w:rFonts w:ascii="Arial" w:eastAsia="Calibri" w:hAnsi="Arial" w:cs="Arial"/>
                <w:b/>
                <w:iCs/>
                <w:lang w:val="en-GB" w:eastAsia="lt-LT"/>
              </w:rPr>
              <w:t>Total:</w:t>
            </w:r>
          </w:p>
        </w:tc>
        <w:tc>
          <w:tcPr>
            <w:tcW w:w="1861" w:type="dxa"/>
            <w:vAlign w:val="center"/>
          </w:tcPr>
          <w:p w14:paraId="6119DFD5" w14:textId="7497081E" w:rsidR="0053560F" w:rsidRPr="007110B8" w:rsidRDefault="0053560F" w:rsidP="0053560F">
            <w:pPr>
              <w:jc w:val="center"/>
              <w:rPr>
                <w:rFonts w:ascii="Arial" w:eastAsia="Calibri" w:hAnsi="Arial" w:cs="Arial"/>
                <w:iCs/>
                <w:lang w:val="en-GB" w:eastAsia="lt-LT"/>
              </w:rPr>
            </w:pPr>
            <w:r w:rsidRPr="007110B8">
              <w:rPr>
                <w:rFonts w:ascii="Arial" w:eastAsia="Calibri" w:hAnsi="Arial" w:cs="Arial"/>
                <w:iCs/>
                <w:lang w:val="en-GB" w:eastAsia="lt-LT"/>
              </w:rPr>
              <w:t>20</w:t>
            </w:r>
          </w:p>
        </w:tc>
      </w:tr>
    </w:tbl>
    <w:p w14:paraId="57EB999E" w14:textId="77777777" w:rsidR="005D0FF7" w:rsidRPr="007110B8" w:rsidRDefault="005D0FF7" w:rsidP="005D0FF7">
      <w:pPr>
        <w:rPr>
          <w:rFonts w:ascii="Arial" w:hAnsi="Arial" w:cs="Arial"/>
          <w:lang w:val="en-GB" w:eastAsia="lt-LT"/>
        </w:rPr>
      </w:pPr>
    </w:p>
    <w:p w14:paraId="04712921" w14:textId="613667BE" w:rsidR="005D0FF7" w:rsidRPr="007110B8" w:rsidRDefault="005D0FF7" w:rsidP="005D0FF7">
      <w:pPr>
        <w:rPr>
          <w:rFonts w:ascii="Arial" w:hAnsi="Arial" w:cs="Arial"/>
          <w:lang w:val="en-GB"/>
        </w:rPr>
      </w:pPr>
      <w:r w:rsidRPr="007110B8">
        <w:rPr>
          <w:rFonts w:ascii="Arial" w:hAnsi="Arial" w:cs="Arial"/>
          <w:lang w:val="en-GB"/>
        </w:rPr>
        <w:t xml:space="preserve">The </w:t>
      </w:r>
      <w:r w:rsidR="00702015" w:rsidRPr="007110B8">
        <w:rPr>
          <w:rFonts w:ascii="Arial" w:hAnsi="Arial" w:cs="Arial"/>
          <w:b/>
          <w:bCs/>
          <w:color w:val="5B0009"/>
          <w:lang w:val="en-GB"/>
        </w:rPr>
        <w:t xml:space="preserve">first </w:t>
      </w:r>
      <w:r w:rsidRPr="007110B8">
        <w:rPr>
          <w:rFonts w:ascii="Arial" w:hAnsi="Arial" w:cs="Arial"/>
          <w:b/>
          <w:bCs/>
          <w:color w:val="5B0009"/>
          <w:lang w:val="en-GB"/>
        </w:rPr>
        <w:t>cycle</w:t>
      </w:r>
      <w:r w:rsidRPr="007110B8">
        <w:rPr>
          <w:rFonts w:ascii="Arial" w:hAnsi="Arial" w:cs="Arial"/>
          <w:color w:val="5B0009"/>
          <w:lang w:val="en-GB"/>
        </w:rPr>
        <w:t xml:space="preserve"> </w:t>
      </w:r>
      <w:r w:rsidRPr="007110B8">
        <w:rPr>
          <w:rFonts w:ascii="Arial" w:hAnsi="Arial" w:cs="Arial"/>
          <w:lang w:val="en-GB"/>
        </w:rPr>
        <w:t>of the</w:t>
      </w:r>
      <w:r w:rsidR="00702015" w:rsidRPr="007110B8">
        <w:rPr>
          <w:rFonts w:ascii="Arial" w:hAnsi="Arial" w:cs="Arial"/>
          <w:lang w:val="en-GB"/>
        </w:rPr>
        <w:t xml:space="preserve"> Software Engineering </w:t>
      </w:r>
      <w:r w:rsidRPr="007110B8">
        <w:rPr>
          <w:rFonts w:ascii="Arial" w:hAnsi="Arial" w:cs="Arial"/>
          <w:lang w:val="en-GB"/>
        </w:rPr>
        <w:t xml:space="preserve">field of study is given a </w:t>
      </w:r>
      <w:r w:rsidRPr="007110B8">
        <w:rPr>
          <w:rFonts w:ascii="Arial" w:hAnsi="Arial" w:cs="Arial"/>
          <w:b/>
          <w:bCs/>
          <w:color w:val="5B0009"/>
          <w:lang w:val="en-GB"/>
        </w:rPr>
        <w:t>positive</w:t>
      </w:r>
      <w:r w:rsidR="00702015" w:rsidRPr="007110B8">
        <w:rPr>
          <w:rFonts w:ascii="Arial" w:hAnsi="Arial" w:cs="Arial"/>
          <w:lang w:val="en-GB"/>
        </w:rPr>
        <w:t xml:space="preserve"> </w:t>
      </w:r>
      <w:r w:rsidRPr="007110B8">
        <w:rPr>
          <w:rFonts w:ascii="Arial" w:hAnsi="Arial" w:cs="Arial"/>
          <w:lang w:val="en-GB"/>
        </w:rPr>
        <w:t xml:space="preserve">evaluation. </w:t>
      </w:r>
    </w:p>
    <w:p w14:paraId="04438B98" w14:textId="77777777" w:rsidR="005D0FF7" w:rsidRPr="007110B8"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7110B8" w14:paraId="5DFAD962" w14:textId="77777777" w:rsidTr="007E082B">
        <w:tc>
          <w:tcPr>
            <w:tcW w:w="683" w:type="dxa"/>
            <w:vAlign w:val="center"/>
          </w:tcPr>
          <w:p w14:paraId="2E4EE6F7" w14:textId="77777777" w:rsidR="005D0FF7" w:rsidRPr="007110B8" w:rsidRDefault="005D0FF7" w:rsidP="00F50679">
            <w:pPr>
              <w:jc w:val="center"/>
              <w:rPr>
                <w:rFonts w:ascii="Arial" w:eastAsia="Calibri" w:hAnsi="Arial" w:cs="Arial"/>
                <w:b/>
                <w:iCs/>
                <w:color w:val="136C73"/>
                <w:lang w:val="en-GB" w:eastAsia="lt-LT"/>
              </w:rPr>
            </w:pPr>
            <w:r w:rsidRPr="007110B8">
              <w:rPr>
                <w:rFonts w:ascii="Arial" w:eastAsia="Calibri" w:hAnsi="Arial" w:cs="Arial"/>
                <w:b/>
                <w:iCs/>
                <w:color w:val="5B0009"/>
                <w:lang w:val="en-GB" w:eastAsia="lt-LT"/>
              </w:rPr>
              <w:t>No.</w:t>
            </w:r>
          </w:p>
        </w:tc>
        <w:tc>
          <w:tcPr>
            <w:tcW w:w="7225" w:type="dxa"/>
            <w:vAlign w:val="center"/>
          </w:tcPr>
          <w:p w14:paraId="23FF53AB" w14:textId="77777777" w:rsidR="005D0FF7" w:rsidRPr="007110B8" w:rsidRDefault="005D0FF7" w:rsidP="00F50679">
            <w:pPr>
              <w:jc w:val="center"/>
              <w:rPr>
                <w:rFonts w:ascii="Arial" w:eastAsia="Calibri" w:hAnsi="Arial" w:cs="Arial"/>
                <w:b/>
                <w:iCs/>
                <w:color w:val="5B0009"/>
                <w:lang w:val="en-GB" w:eastAsia="lt-LT"/>
              </w:rPr>
            </w:pPr>
            <w:r w:rsidRPr="007110B8">
              <w:rPr>
                <w:rFonts w:ascii="Arial" w:eastAsia="Calibri" w:hAnsi="Arial" w:cs="Arial"/>
                <w:b/>
                <w:iCs/>
                <w:color w:val="5B0009"/>
                <w:lang w:val="en-GB" w:eastAsia="lt-LT"/>
              </w:rPr>
              <w:t>Evaluation Area</w:t>
            </w:r>
          </w:p>
        </w:tc>
        <w:tc>
          <w:tcPr>
            <w:tcW w:w="1861" w:type="dxa"/>
            <w:vAlign w:val="center"/>
          </w:tcPr>
          <w:p w14:paraId="15399AF8" w14:textId="77777777" w:rsidR="005D0FF7" w:rsidRPr="007110B8" w:rsidRDefault="005D0FF7" w:rsidP="00F50679">
            <w:pPr>
              <w:jc w:val="center"/>
              <w:rPr>
                <w:rFonts w:ascii="Arial" w:eastAsia="Calibri" w:hAnsi="Arial" w:cs="Arial"/>
                <w:b/>
                <w:iCs/>
                <w:color w:val="5B0009"/>
                <w:lang w:val="en-GB" w:eastAsia="lt-LT"/>
              </w:rPr>
            </w:pPr>
            <w:r w:rsidRPr="007110B8">
              <w:rPr>
                <w:rFonts w:ascii="Arial" w:eastAsia="Calibri" w:hAnsi="Arial" w:cs="Arial"/>
                <w:b/>
                <w:iCs/>
                <w:color w:val="5B0009"/>
                <w:lang w:val="en-GB" w:eastAsia="lt-LT"/>
              </w:rPr>
              <w:t>Evaluation points</w:t>
            </w:r>
            <w:r w:rsidRPr="007110B8">
              <w:rPr>
                <w:rStyle w:val="Puslapioinaosnuoroda"/>
                <w:rFonts w:ascii="Arial" w:eastAsia="Calibri" w:hAnsi="Arial" w:cs="Arial"/>
                <w:iCs/>
                <w:color w:val="5B0009"/>
                <w:lang w:val="en-GB" w:eastAsia="lt-LT"/>
              </w:rPr>
              <w:footnoteReference w:customMarkFollows="1" w:id="2"/>
              <w:sym w:font="Symbol" w:char="F02A"/>
            </w:r>
          </w:p>
        </w:tc>
      </w:tr>
      <w:tr w:rsidR="007E082B" w:rsidRPr="007110B8" w14:paraId="1329B84F" w14:textId="77777777" w:rsidTr="007E082B">
        <w:trPr>
          <w:trHeight w:val="397"/>
        </w:trPr>
        <w:tc>
          <w:tcPr>
            <w:tcW w:w="683" w:type="dxa"/>
            <w:vAlign w:val="center"/>
          </w:tcPr>
          <w:p w14:paraId="7B7274C4" w14:textId="77777777" w:rsidR="007E082B" w:rsidRPr="007110B8" w:rsidRDefault="007E082B" w:rsidP="007E082B">
            <w:pPr>
              <w:jc w:val="center"/>
              <w:rPr>
                <w:rFonts w:ascii="Arial" w:eastAsia="Calibri" w:hAnsi="Arial" w:cs="Arial"/>
                <w:iCs/>
                <w:lang w:val="en-GB" w:eastAsia="lt-LT"/>
              </w:rPr>
            </w:pPr>
            <w:r w:rsidRPr="007110B8">
              <w:rPr>
                <w:rFonts w:ascii="Arial" w:eastAsia="Calibri" w:hAnsi="Arial" w:cs="Arial"/>
                <w:iCs/>
                <w:lang w:val="en-GB" w:eastAsia="lt-LT"/>
              </w:rPr>
              <w:t>1.</w:t>
            </w:r>
          </w:p>
        </w:tc>
        <w:tc>
          <w:tcPr>
            <w:tcW w:w="7225" w:type="dxa"/>
            <w:vAlign w:val="center"/>
          </w:tcPr>
          <w:p w14:paraId="70F6802E" w14:textId="77777777" w:rsidR="007E082B" w:rsidRPr="007110B8" w:rsidRDefault="007E082B" w:rsidP="007E082B">
            <w:pPr>
              <w:jc w:val="both"/>
              <w:rPr>
                <w:rFonts w:ascii="Arial" w:eastAsia="Calibri" w:hAnsi="Arial" w:cs="Arial"/>
                <w:iCs/>
                <w:lang w:val="en-GB" w:eastAsia="lt-LT"/>
              </w:rPr>
            </w:pPr>
            <w:r w:rsidRPr="007110B8">
              <w:rPr>
                <w:rFonts w:ascii="Arial" w:eastAsia="Calibri" w:hAnsi="Arial" w:cs="Arial"/>
                <w:iCs/>
                <w:lang w:val="en-GB" w:eastAsia="lt-LT"/>
              </w:rPr>
              <w:t>Study aims, learning outcomes and curriculum</w:t>
            </w:r>
          </w:p>
        </w:tc>
        <w:tc>
          <w:tcPr>
            <w:tcW w:w="1861" w:type="dxa"/>
          </w:tcPr>
          <w:p w14:paraId="3BA06404" w14:textId="03C54100" w:rsidR="007E082B" w:rsidRPr="007110B8" w:rsidRDefault="007E082B" w:rsidP="007E082B">
            <w:pPr>
              <w:jc w:val="center"/>
              <w:rPr>
                <w:rFonts w:ascii="Arial" w:eastAsia="Calibri" w:hAnsi="Arial" w:cs="Arial"/>
                <w:iCs/>
                <w:lang w:val="en-GB" w:eastAsia="lt-LT"/>
              </w:rPr>
            </w:pPr>
            <w:r w:rsidRPr="007110B8">
              <w:rPr>
                <w:rFonts w:ascii="Arial" w:hAnsi="Arial" w:cs="Arial"/>
              </w:rPr>
              <w:t>4</w:t>
            </w:r>
          </w:p>
        </w:tc>
      </w:tr>
      <w:tr w:rsidR="007E082B" w:rsidRPr="007110B8" w14:paraId="7DD6EE20" w14:textId="77777777" w:rsidTr="007E082B">
        <w:trPr>
          <w:trHeight w:val="397"/>
        </w:trPr>
        <w:tc>
          <w:tcPr>
            <w:tcW w:w="683" w:type="dxa"/>
            <w:vAlign w:val="center"/>
          </w:tcPr>
          <w:p w14:paraId="429073C9" w14:textId="77777777" w:rsidR="007E082B" w:rsidRPr="007110B8" w:rsidRDefault="007E082B" w:rsidP="007E082B">
            <w:pPr>
              <w:jc w:val="center"/>
              <w:rPr>
                <w:rFonts w:ascii="Arial" w:eastAsia="Calibri" w:hAnsi="Arial" w:cs="Arial"/>
                <w:iCs/>
                <w:lang w:val="en-GB" w:eastAsia="lt-LT"/>
              </w:rPr>
            </w:pPr>
            <w:r w:rsidRPr="007110B8">
              <w:rPr>
                <w:rFonts w:ascii="Arial" w:eastAsia="Calibri" w:hAnsi="Arial" w:cs="Arial"/>
                <w:iCs/>
                <w:lang w:val="en-GB" w:eastAsia="lt-LT"/>
              </w:rPr>
              <w:t>2.</w:t>
            </w:r>
          </w:p>
        </w:tc>
        <w:tc>
          <w:tcPr>
            <w:tcW w:w="7225" w:type="dxa"/>
            <w:vAlign w:val="center"/>
          </w:tcPr>
          <w:p w14:paraId="3AB6ABA1" w14:textId="77777777" w:rsidR="007E082B" w:rsidRPr="007110B8" w:rsidRDefault="007E082B" w:rsidP="007E082B">
            <w:pPr>
              <w:jc w:val="both"/>
              <w:rPr>
                <w:rFonts w:ascii="Arial" w:eastAsia="Calibri" w:hAnsi="Arial" w:cs="Arial"/>
                <w:iCs/>
                <w:lang w:val="en-GB" w:eastAsia="lt-LT"/>
              </w:rPr>
            </w:pPr>
            <w:r w:rsidRPr="007110B8">
              <w:rPr>
                <w:rFonts w:ascii="Arial" w:eastAsia="Calibri" w:hAnsi="Arial" w:cs="Arial"/>
                <w:iCs/>
                <w:lang w:val="en-GB" w:eastAsia="lt-LT"/>
              </w:rPr>
              <w:t>Links between scientific (or artistic) research and higher education</w:t>
            </w:r>
          </w:p>
        </w:tc>
        <w:tc>
          <w:tcPr>
            <w:tcW w:w="1861" w:type="dxa"/>
          </w:tcPr>
          <w:p w14:paraId="0CE30F84" w14:textId="415B3D72" w:rsidR="007E082B" w:rsidRPr="007110B8" w:rsidRDefault="007E082B" w:rsidP="007E082B">
            <w:pPr>
              <w:jc w:val="center"/>
              <w:rPr>
                <w:rFonts w:ascii="Arial" w:eastAsia="Calibri" w:hAnsi="Arial" w:cs="Arial"/>
                <w:iCs/>
                <w:lang w:val="en-GB" w:eastAsia="lt-LT"/>
              </w:rPr>
            </w:pPr>
            <w:r w:rsidRPr="007110B8">
              <w:rPr>
                <w:rFonts w:ascii="Arial" w:hAnsi="Arial" w:cs="Arial"/>
              </w:rPr>
              <w:t>3</w:t>
            </w:r>
          </w:p>
        </w:tc>
      </w:tr>
      <w:tr w:rsidR="007E082B" w:rsidRPr="007110B8" w14:paraId="6D84AECE" w14:textId="77777777" w:rsidTr="007E082B">
        <w:trPr>
          <w:trHeight w:val="397"/>
        </w:trPr>
        <w:tc>
          <w:tcPr>
            <w:tcW w:w="683" w:type="dxa"/>
            <w:vAlign w:val="center"/>
          </w:tcPr>
          <w:p w14:paraId="397A4427" w14:textId="77777777" w:rsidR="007E082B" w:rsidRPr="007110B8" w:rsidRDefault="007E082B" w:rsidP="007E082B">
            <w:pPr>
              <w:jc w:val="center"/>
              <w:rPr>
                <w:rFonts w:ascii="Arial" w:eastAsia="Calibri" w:hAnsi="Arial" w:cs="Arial"/>
                <w:iCs/>
                <w:lang w:val="en-GB" w:eastAsia="lt-LT"/>
              </w:rPr>
            </w:pPr>
            <w:r w:rsidRPr="007110B8">
              <w:rPr>
                <w:rFonts w:ascii="Arial" w:eastAsia="Calibri" w:hAnsi="Arial" w:cs="Arial"/>
                <w:iCs/>
                <w:lang w:val="en-GB" w:eastAsia="lt-LT"/>
              </w:rPr>
              <w:t>3.</w:t>
            </w:r>
          </w:p>
        </w:tc>
        <w:tc>
          <w:tcPr>
            <w:tcW w:w="7225" w:type="dxa"/>
            <w:vAlign w:val="center"/>
          </w:tcPr>
          <w:p w14:paraId="22954FD5" w14:textId="77777777" w:rsidR="007E082B" w:rsidRPr="007110B8" w:rsidRDefault="007E082B" w:rsidP="007E082B">
            <w:pPr>
              <w:jc w:val="both"/>
              <w:rPr>
                <w:rFonts w:ascii="Arial" w:eastAsia="Calibri" w:hAnsi="Arial" w:cs="Arial"/>
                <w:iCs/>
                <w:lang w:val="en-GB" w:eastAsia="lt-LT"/>
              </w:rPr>
            </w:pPr>
            <w:r w:rsidRPr="007110B8">
              <w:rPr>
                <w:rFonts w:ascii="Arial" w:eastAsia="Calibri" w:hAnsi="Arial" w:cs="Arial"/>
                <w:iCs/>
                <w:lang w:val="en-GB" w:eastAsia="lt-LT"/>
              </w:rPr>
              <w:t>Student admission and support</w:t>
            </w:r>
          </w:p>
        </w:tc>
        <w:tc>
          <w:tcPr>
            <w:tcW w:w="1861" w:type="dxa"/>
          </w:tcPr>
          <w:p w14:paraId="552452AE" w14:textId="64510AD7" w:rsidR="007E082B" w:rsidRPr="007110B8" w:rsidRDefault="007E082B" w:rsidP="007E082B">
            <w:pPr>
              <w:jc w:val="center"/>
              <w:rPr>
                <w:rFonts w:ascii="Arial" w:eastAsia="Calibri" w:hAnsi="Arial" w:cs="Arial"/>
                <w:iCs/>
                <w:lang w:val="en-GB" w:eastAsia="lt-LT"/>
              </w:rPr>
            </w:pPr>
            <w:r w:rsidRPr="007110B8">
              <w:rPr>
                <w:rFonts w:ascii="Arial" w:hAnsi="Arial" w:cs="Arial"/>
              </w:rPr>
              <w:t>3</w:t>
            </w:r>
          </w:p>
        </w:tc>
      </w:tr>
      <w:tr w:rsidR="007E082B" w:rsidRPr="007110B8" w14:paraId="365770B9" w14:textId="77777777" w:rsidTr="007E082B">
        <w:trPr>
          <w:trHeight w:val="397"/>
        </w:trPr>
        <w:tc>
          <w:tcPr>
            <w:tcW w:w="683" w:type="dxa"/>
            <w:vAlign w:val="center"/>
          </w:tcPr>
          <w:p w14:paraId="16330DA0" w14:textId="77777777" w:rsidR="007E082B" w:rsidRPr="007110B8" w:rsidRDefault="007E082B" w:rsidP="007E082B">
            <w:pPr>
              <w:jc w:val="center"/>
              <w:rPr>
                <w:rFonts w:ascii="Arial" w:eastAsia="Calibri" w:hAnsi="Arial" w:cs="Arial"/>
                <w:iCs/>
                <w:lang w:val="en-GB" w:eastAsia="lt-LT"/>
              </w:rPr>
            </w:pPr>
            <w:r w:rsidRPr="007110B8">
              <w:rPr>
                <w:rFonts w:ascii="Arial" w:eastAsia="Calibri" w:hAnsi="Arial" w:cs="Arial"/>
                <w:iCs/>
                <w:lang w:val="en-GB" w:eastAsia="lt-LT"/>
              </w:rPr>
              <w:t>4.</w:t>
            </w:r>
          </w:p>
        </w:tc>
        <w:tc>
          <w:tcPr>
            <w:tcW w:w="7225" w:type="dxa"/>
            <w:vAlign w:val="center"/>
          </w:tcPr>
          <w:p w14:paraId="3F9E5F1C" w14:textId="77777777" w:rsidR="007E082B" w:rsidRPr="007110B8" w:rsidRDefault="007E082B" w:rsidP="007E082B">
            <w:pPr>
              <w:jc w:val="both"/>
              <w:rPr>
                <w:rFonts w:ascii="Arial" w:eastAsia="Calibri" w:hAnsi="Arial" w:cs="Arial"/>
                <w:iCs/>
                <w:lang w:val="en-GB" w:eastAsia="lt-LT"/>
              </w:rPr>
            </w:pPr>
            <w:r w:rsidRPr="007110B8">
              <w:rPr>
                <w:rFonts w:ascii="Arial" w:eastAsia="Calibri" w:hAnsi="Arial" w:cs="Arial"/>
                <w:iCs/>
                <w:lang w:val="en-GB" w:eastAsia="lt-LT"/>
              </w:rPr>
              <w:t>Teaching and learning, student assessment, and graduate employment</w:t>
            </w:r>
          </w:p>
        </w:tc>
        <w:tc>
          <w:tcPr>
            <w:tcW w:w="1861" w:type="dxa"/>
          </w:tcPr>
          <w:p w14:paraId="39B3808D" w14:textId="1419BE70" w:rsidR="007E082B" w:rsidRPr="007110B8" w:rsidRDefault="007E082B" w:rsidP="007E082B">
            <w:pPr>
              <w:jc w:val="center"/>
              <w:rPr>
                <w:rFonts w:ascii="Arial" w:eastAsia="Calibri" w:hAnsi="Arial" w:cs="Arial"/>
                <w:iCs/>
                <w:lang w:val="en-GB" w:eastAsia="lt-LT"/>
              </w:rPr>
            </w:pPr>
            <w:r w:rsidRPr="007110B8">
              <w:rPr>
                <w:rFonts w:ascii="Arial" w:hAnsi="Arial" w:cs="Arial"/>
              </w:rPr>
              <w:t>3</w:t>
            </w:r>
          </w:p>
        </w:tc>
      </w:tr>
      <w:tr w:rsidR="007E082B" w:rsidRPr="007110B8" w14:paraId="078F1DD8" w14:textId="77777777" w:rsidTr="007E082B">
        <w:trPr>
          <w:trHeight w:val="397"/>
        </w:trPr>
        <w:tc>
          <w:tcPr>
            <w:tcW w:w="683" w:type="dxa"/>
            <w:vAlign w:val="center"/>
          </w:tcPr>
          <w:p w14:paraId="538C3855" w14:textId="77777777" w:rsidR="007E082B" w:rsidRPr="007110B8" w:rsidRDefault="007E082B" w:rsidP="007E082B">
            <w:pPr>
              <w:jc w:val="center"/>
              <w:rPr>
                <w:rFonts w:ascii="Arial" w:eastAsia="Calibri" w:hAnsi="Arial" w:cs="Arial"/>
                <w:iCs/>
                <w:lang w:val="en-GB" w:eastAsia="lt-LT"/>
              </w:rPr>
            </w:pPr>
            <w:r w:rsidRPr="007110B8">
              <w:rPr>
                <w:rFonts w:ascii="Arial" w:eastAsia="Calibri" w:hAnsi="Arial" w:cs="Arial"/>
                <w:iCs/>
                <w:lang w:val="en-GB" w:eastAsia="lt-LT"/>
              </w:rPr>
              <w:t>5.</w:t>
            </w:r>
          </w:p>
        </w:tc>
        <w:tc>
          <w:tcPr>
            <w:tcW w:w="7225" w:type="dxa"/>
            <w:vAlign w:val="center"/>
          </w:tcPr>
          <w:p w14:paraId="4559E786" w14:textId="77777777" w:rsidR="007E082B" w:rsidRPr="007110B8" w:rsidRDefault="007E082B" w:rsidP="007E082B">
            <w:pPr>
              <w:jc w:val="both"/>
              <w:rPr>
                <w:rFonts w:ascii="Arial" w:eastAsia="Calibri" w:hAnsi="Arial" w:cs="Arial"/>
                <w:iCs/>
                <w:lang w:val="en-GB" w:eastAsia="lt-LT"/>
              </w:rPr>
            </w:pPr>
            <w:r w:rsidRPr="007110B8">
              <w:rPr>
                <w:rFonts w:ascii="Arial" w:eastAsia="Calibri" w:hAnsi="Arial" w:cs="Arial"/>
                <w:iCs/>
                <w:lang w:val="en-GB" w:eastAsia="lt-LT"/>
              </w:rPr>
              <w:t>Teaching staff</w:t>
            </w:r>
          </w:p>
        </w:tc>
        <w:tc>
          <w:tcPr>
            <w:tcW w:w="1861" w:type="dxa"/>
          </w:tcPr>
          <w:p w14:paraId="2513E6EF" w14:textId="3AAB8A7B" w:rsidR="007E082B" w:rsidRPr="007110B8" w:rsidRDefault="007E082B" w:rsidP="007E082B">
            <w:pPr>
              <w:jc w:val="center"/>
              <w:rPr>
                <w:rFonts w:ascii="Arial" w:eastAsia="Calibri" w:hAnsi="Arial" w:cs="Arial"/>
                <w:iCs/>
                <w:lang w:val="en-GB" w:eastAsia="lt-LT"/>
              </w:rPr>
            </w:pPr>
            <w:r w:rsidRPr="007110B8">
              <w:rPr>
                <w:rFonts w:ascii="Arial" w:hAnsi="Arial" w:cs="Arial"/>
              </w:rPr>
              <w:t>4</w:t>
            </w:r>
          </w:p>
        </w:tc>
      </w:tr>
      <w:tr w:rsidR="007E082B" w:rsidRPr="007110B8" w14:paraId="0160C964" w14:textId="77777777" w:rsidTr="007E082B">
        <w:trPr>
          <w:trHeight w:val="397"/>
        </w:trPr>
        <w:tc>
          <w:tcPr>
            <w:tcW w:w="683" w:type="dxa"/>
            <w:vAlign w:val="center"/>
          </w:tcPr>
          <w:p w14:paraId="187891BB" w14:textId="77777777" w:rsidR="007E082B" w:rsidRPr="007110B8" w:rsidRDefault="007E082B" w:rsidP="007E082B">
            <w:pPr>
              <w:jc w:val="center"/>
              <w:rPr>
                <w:rFonts w:ascii="Arial" w:eastAsia="Calibri" w:hAnsi="Arial" w:cs="Arial"/>
                <w:iCs/>
                <w:lang w:val="en-GB" w:eastAsia="lt-LT"/>
              </w:rPr>
            </w:pPr>
            <w:r w:rsidRPr="007110B8">
              <w:rPr>
                <w:rFonts w:ascii="Arial" w:eastAsia="Calibri" w:hAnsi="Arial" w:cs="Arial"/>
                <w:iCs/>
                <w:lang w:val="en-GB" w:eastAsia="lt-LT"/>
              </w:rPr>
              <w:t>6.</w:t>
            </w:r>
          </w:p>
        </w:tc>
        <w:tc>
          <w:tcPr>
            <w:tcW w:w="7225" w:type="dxa"/>
            <w:vAlign w:val="center"/>
          </w:tcPr>
          <w:p w14:paraId="647B777E" w14:textId="77777777" w:rsidR="007E082B" w:rsidRPr="007110B8" w:rsidRDefault="007E082B" w:rsidP="007E082B">
            <w:pPr>
              <w:jc w:val="both"/>
              <w:rPr>
                <w:rFonts w:ascii="Arial" w:eastAsia="Calibri" w:hAnsi="Arial" w:cs="Arial"/>
                <w:iCs/>
                <w:lang w:val="en-GB" w:eastAsia="lt-LT"/>
              </w:rPr>
            </w:pPr>
            <w:r w:rsidRPr="007110B8">
              <w:rPr>
                <w:rFonts w:ascii="Arial" w:eastAsia="Calibri" w:hAnsi="Arial" w:cs="Arial"/>
                <w:iCs/>
                <w:lang w:val="en-GB" w:eastAsia="lt-LT"/>
              </w:rPr>
              <w:t>Learning facilities and resources</w:t>
            </w:r>
          </w:p>
        </w:tc>
        <w:tc>
          <w:tcPr>
            <w:tcW w:w="1861" w:type="dxa"/>
          </w:tcPr>
          <w:p w14:paraId="6FA3FE54" w14:textId="61EC6893" w:rsidR="007E082B" w:rsidRPr="007110B8" w:rsidRDefault="007E082B" w:rsidP="007E082B">
            <w:pPr>
              <w:jc w:val="center"/>
              <w:rPr>
                <w:rFonts w:ascii="Arial" w:eastAsia="Calibri" w:hAnsi="Arial" w:cs="Arial"/>
                <w:iCs/>
                <w:lang w:val="en-GB" w:eastAsia="lt-LT"/>
              </w:rPr>
            </w:pPr>
            <w:r w:rsidRPr="007110B8">
              <w:rPr>
                <w:rFonts w:ascii="Arial" w:hAnsi="Arial" w:cs="Arial"/>
              </w:rPr>
              <w:t>4</w:t>
            </w:r>
          </w:p>
        </w:tc>
      </w:tr>
      <w:tr w:rsidR="007E082B" w:rsidRPr="007110B8" w14:paraId="43247801" w14:textId="77777777" w:rsidTr="007E082B">
        <w:trPr>
          <w:trHeight w:val="397"/>
        </w:trPr>
        <w:tc>
          <w:tcPr>
            <w:tcW w:w="683" w:type="dxa"/>
            <w:vAlign w:val="center"/>
          </w:tcPr>
          <w:p w14:paraId="791AB1F4" w14:textId="77777777" w:rsidR="007E082B" w:rsidRPr="007110B8" w:rsidRDefault="007E082B" w:rsidP="007E082B">
            <w:pPr>
              <w:jc w:val="center"/>
              <w:rPr>
                <w:rFonts w:ascii="Arial" w:eastAsia="Calibri" w:hAnsi="Arial" w:cs="Arial"/>
                <w:iCs/>
                <w:lang w:val="en-GB" w:eastAsia="lt-LT"/>
              </w:rPr>
            </w:pPr>
            <w:r w:rsidRPr="007110B8">
              <w:rPr>
                <w:rFonts w:ascii="Arial" w:eastAsia="Calibri" w:hAnsi="Arial" w:cs="Arial"/>
                <w:iCs/>
                <w:lang w:val="en-GB" w:eastAsia="lt-LT"/>
              </w:rPr>
              <w:t>7.</w:t>
            </w:r>
          </w:p>
        </w:tc>
        <w:tc>
          <w:tcPr>
            <w:tcW w:w="7225" w:type="dxa"/>
            <w:vAlign w:val="center"/>
          </w:tcPr>
          <w:p w14:paraId="1029D96D" w14:textId="77777777" w:rsidR="007E082B" w:rsidRPr="007110B8" w:rsidRDefault="007E082B" w:rsidP="007E082B">
            <w:pPr>
              <w:jc w:val="both"/>
              <w:rPr>
                <w:rFonts w:ascii="Arial" w:eastAsia="Calibri" w:hAnsi="Arial" w:cs="Arial"/>
                <w:iCs/>
                <w:lang w:val="en-GB" w:eastAsia="lt-LT"/>
              </w:rPr>
            </w:pPr>
            <w:r w:rsidRPr="007110B8">
              <w:rPr>
                <w:rFonts w:ascii="Arial" w:eastAsia="Calibri" w:hAnsi="Arial" w:cs="Arial"/>
                <w:iCs/>
                <w:lang w:val="en-GB" w:eastAsia="lt-LT"/>
              </w:rPr>
              <w:t>Quality assurance and public information</w:t>
            </w:r>
          </w:p>
        </w:tc>
        <w:tc>
          <w:tcPr>
            <w:tcW w:w="1861" w:type="dxa"/>
          </w:tcPr>
          <w:p w14:paraId="3086EC50" w14:textId="4574ABB7" w:rsidR="007E082B" w:rsidRPr="007110B8" w:rsidRDefault="007E082B" w:rsidP="007E082B">
            <w:pPr>
              <w:jc w:val="center"/>
              <w:rPr>
                <w:rFonts w:ascii="Arial" w:eastAsia="Calibri" w:hAnsi="Arial" w:cs="Arial"/>
                <w:iCs/>
                <w:lang w:val="en-GB" w:eastAsia="lt-LT"/>
              </w:rPr>
            </w:pPr>
            <w:r w:rsidRPr="007110B8">
              <w:rPr>
                <w:rFonts w:ascii="Arial" w:hAnsi="Arial" w:cs="Arial"/>
              </w:rPr>
              <w:t>3</w:t>
            </w:r>
          </w:p>
        </w:tc>
      </w:tr>
      <w:tr w:rsidR="007E082B" w:rsidRPr="002D0027" w14:paraId="01091953" w14:textId="77777777" w:rsidTr="007E082B">
        <w:trPr>
          <w:trHeight w:val="397"/>
        </w:trPr>
        <w:tc>
          <w:tcPr>
            <w:tcW w:w="7908" w:type="dxa"/>
            <w:gridSpan w:val="2"/>
            <w:vAlign w:val="center"/>
          </w:tcPr>
          <w:p w14:paraId="691C8804" w14:textId="77777777" w:rsidR="007E082B" w:rsidRPr="002D0027" w:rsidRDefault="007E082B" w:rsidP="007E082B">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61" w:type="dxa"/>
            <w:vAlign w:val="center"/>
          </w:tcPr>
          <w:p w14:paraId="069AF080" w14:textId="446E3940" w:rsidR="007E082B" w:rsidRPr="002D0027" w:rsidRDefault="007E082B" w:rsidP="007E082B">
            <w:pPr>
              <w:jc w:val="center"/>
              <w:rPr>
                <w:rFonts w:ascii="Arial" w:eastAsia="Calibri" w:hAnsi="Arial" w:cs="Arial"/>
                <w:iCs/>
                <w:lang w:val="en-GB" w:eastAsia="lt-LT"/>
              </w:rPr>
            </w:pPr>
            <w:r>
              <w:rPr>
                <w:rFonts w:ascii="Arial" w:eastAsia="Calibri" w:hAnsi="Arial" w:cs="Arial"/>
                <w:iCs/>
                <w:lang w:val="en-GB" w:eastAsia="lt-LT"/>
              </w:rPr>
              <w:t>24</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Antrat2"/>
        <w:rPr>
          <w:rFonts w:ascii="Arial" w:hAnsi="Arial" w:cs="Arial"/>
          <w:color w:val="5B0009"/>
          <w:sz w:val="28"/>
          <w:szCs w:val="28"/>
        </w:rPr>
      </w:pPr>
      <w:bookmarkStart w:id="1" w:name="_Toc163583739"/>
      <w:r w:rsidRPr="00882DD0">
        <w:rPr>
          <w:rFonts w:ascii="Arial" w:hAnsi="Arial" w:cs="Arial"/>
          <w:color w:val="5B0009"/>
          <w:sz w:val="28"/>
          <w:szCs w:val="28"/>
        </w:rPr>
        <w:lastRenderedPageBreak/>
        <w:t>AREA 1: CONCLUSIONS</w:t>
      </w:r>
      <w:bookmarkEnd w:id="1"/>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34FE77AC" w:rsidR="005D0FF7" w:rsidRPr="00882DD0" w:rsidRDefault="00E03C7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5D0FF7" w:rsidRPr="00882DD0">
              <w:rPr>
                <w:rFonts w:ascii="Arial" w:hAnsi="Arial" w:cs="Arial"/>
                <w:b/>
                <w:bCs/>
                <w:iCs/>
                <w:color w:val="5B0009"/>
                <w:sz w:val="22"/>
                <w:szCs w:val="22"/>
                <w:lang w:val="en-GB"/>
              </w:rPr>
              <w:t xml:space="preserve">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727E1C1F" w:rsidR="005D0FF7" w:rsidRPr="002D0027" w:rsidRDefault="007E082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5CA8C3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5040B205" w:rsidR="005D0FF7" w:rsidRPr="00882DD0" w:rsidRDefault="00E03C7D"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5D0FF7" w:rsidRPr="00882DD0">
              <w:rPr>
                <w:rFonts w:ascii="Arial" w:hAnsi="Arial" w:cs="Arial"/>
                <w:b/>
                <w:bCs/>
                <w:iCs/>
                <w:color w:val="5B0009"/>
                <w:sz w:val="22"/>
                <w:szCs w:val="22"/>
                <w:lang w:val="en-GB"/>
              </w:rPr>
              <w:t>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6B09C7F2" w:rsidR="005D0FF7" w:rsidRPr="002D0027" w:rsidRDefault="007E082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22DFF4DF" w14:textId="60FF7BB8" w:rsidR="00BF4F5C" w:rsidRPr="00BF4F5C" w:rsidRDefault="00BF4F5C" w:rsidP="00BF4F5C">
      <w:pPr>
        <w:pStyle w:val="Sraopastraipa"/>
        <w:numPr>
          <w:ilvl w:val="0"/>
          <w:numId w:val="3"/>
        </w:numPr>
        <w:spacing w:line="276" w:lineRule="auto"/>
        <w:rPr>
          <w:rFonts w:ascii="Arial" w:hAnsi="Arial" w:cs="Arial"/>
          <w:sz w:val="22"/>
          <w:szCs w:val="22"/>
          <w:lang w:eastAsia="lt-LT"/>
        </w:rPr>
      </w:pPr>
      <w:r w:rsidRPr="00BF4F5C">
        <w:rPr>
          <w:rFonts w:ascii="Arial" w:hAnsi="Arial" w:cs="Arial"/>
          <w:sz w:val="22"/>
          <w:szCs w:val="22"/>
          <w:lang w:eastAsia="lt-LT"/>
        </w:rPr>
        <w:t xml:space="preserve">The study process is </w:t>
      </w:r>
      <w:proofErr w:type="gramStart"/>
      <w:r w:rsidRPr="00BF4F5C">
        <w:rPr>
          <w:rFonts w:ascii="Arial" w:hAnsi="Arial" w:cs="Arial"/>
          <w:sz w:val="22"/>
          <w:szCs w:val="22"/>
          <w:lang w:eastAsia="lt-LT"/>
        </w:rPr>
        <w:t>student-oriented</w:t>
      </w:r>
      <w:proofErr w:type="gramEnd"/>
      <w:r w:rsidRPr="00BF4F5C">
        <w:rPr>
          <w:rFonts w:ascii="Arial" w:hAnsi="Arial" w:cs="Arial"/>
          <w:sz w:val="22"/>
          <w:szCs w:val="22"/>
          <w:lang w:eastAsia="lt-LT"/>
        </w:rPr>
        <w:t>. Students are provided with opportunities to individualise the study process, receive consultations.</w:t>
      </w:r>
    </w:p>
    <w:p w14:paraId="04C1C9FC" w14:textId="77777777" w:rsidR="00BF4F5C" w:rsidRPr="00BF4F5C" w:rsidRDefault="00BF4F5C" w:rsidP="00BF4F5C">
      <w:pPr>
        <w:pStyle w:val="Sraopastraipa"/>
        <w:numPr>
          <w:ilvl w:val="0"/>
          <w:numId w:val="3"/>
        </w:numPr>
        <w:spacing w:line="276" w:lineRule="auto"/>
        <w:rPr>
          <w:rFonts w:ascii="Arial" w:hAnsi="Arial" w:cs="Arial"/>
          <w:sz w:val="22"/>
          <w:szCs w:val="22"/>
          <w:lang w:eastAsia="lt-LT"/>
        </w:rPr>
      </w:pPr>
      <w:r w:rsidRPr="00BF4F5C">
        <w:rPr>
          <w:rFonts w:ascii="Arial" w:hAnsi="Arial" w:cs="Arial"/>
          <w:sz w:val="22"/>
          <w:szCs w:val="22"/>
          <w:lang w:eastAsia="lt-LT"/>
        </w:rPr>
        <w:t xml:space="preserve">The Software Engineering and Software Testing programmes are aligned with the growing demand for ICT professionals, curriculum is </w:t>
      </w:r>
      <w:proofErr w:type="gramStart"/>
      <w:r w:rsidRPr="00BF4F5C">
        <w:rPr>
          <w:rFonts w:ascii="Arial" w:hAnsi="Arial" w:cs="Arial"/>
          <w:sz w:val="22"/>
          <w:szCs w:val="22"/>
          <w:lang w:eastAsia="lt-LT"/>
        </w:rPr>
        <w:t>updated</w:t>
      </w:r>
      <w:proofErr w:type="gramEnd"/>
      <w:r w:rsidRPr="00BF4F5C">
        <w:rPr>
          <w:rFonts w:ascii="Arial" w:hAnsi="Arial" w:cs="Arial"/>
          <w:sz w:val="22"/>
          <w:szCs w:val="22"/>
          <w:lang w:eastAsia="lt-LT"/>
        </w:rPr>
        <w:t xml:space="preserve"> and it meets the market trends.</w:t>
      </w:r>
    </w:p>
    <w:p w14:paraId="1209D283" w14:textId="4E1E3799" w:rsidR="005D0FF7" w:rsidRPr="00BF4F5C" w:rsidRDefault="00BF4F5C" w:rsidP="00BF4F5C">
      <w:pPr>
        <w:pStyle w:val="Sraopastraipa"/>
        <w:numPr>
          <w:ilvl w:val="0"/>
          <w:numId w:val="3"/>
        </w:numPr>
        <w:spacing w:line="276" w:lineRule="auto"/>
        <w:rPr>
          <w:rFonts w:ascii="Arial" w:hAnsi="Arial" w:cs="Arial"/>
          <w:sz w:val="22"/>
          <w:szCs w:val="22"/>
          <w:lang w:eastAsia="lt-LT"/>
        </w:rPr>
      </w:pPr>
      <w:r w:rsidRPr="00BF4F5C">
        <w:rPr>
          <w:rFonts w:ascii="Arial" w:hAnsi="Arial" w:cs="Arial"/>
          <w:sz w:val="22"/>
          <w:szCs w:val="22"/>
          <w:lang w:eastAsia="lt-LT"/>
        </w:rPr>
        <w:t xml:space="preserve">The HEI actively collaborates with social partners in the development, delivery and review of study programmes. Social partners also participate in thesis reviews and provide lectures to students. </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8EA6F70" w14:textId="77777777" w:rsidR="00A73957" w:rsidRPr="00A73957" w:rsidRDefault="00A73957" w:rsidP="00A73957">
      <w:pPr>
        <w:pStyle w:val="Sraopastraipa"/>
        <w:numPr>
          <w:ilvl w:val="0"/>
          <w:numId w:val="4"/>
        </w:numPr>
        <w:spacing w:line="276" w:lineRule="auto"/>
        <w:rPr>
          <w:rFonts w:ascii="Arial" w:hAnsi="Arial" w:cs="Arial"/>
          <w:sz w:val="22"/>
          <w:szCs w:val="22"/>
          <w:lang w:eastAsia="lt-LT"/>
        </w:rPr>
      </w:pPr>
      <w:r w:rsidRPr="00A73957">
        <w:rPr>
          <w:rFonts w:ascii="Arial" w:hAnsi="Arial" w:cs="Arial"/>
          <w:sz w:val="22"/>
          <w:szCs w:val="22"/>
          <w:lang w:eastAsia="lt-LT"/>
        </w:rPr>
        <w:t xml:space="preserve">Recommendations for the Software Testing program have been given during the last external evaluation, which </w:t>
      </w:r>
      <w:proofErr w:type="gramStart"/>
      <w:r w:rsidRPr="00A73957">
        <w:rPr>
          <w:rFonts w:ascii="Arial" w:hAnsi="Arial" w:cs="Arial"/>
          <w:sz w:val="22"/>
          <w:szCs w:val="22"/>
          <w:lang w:eastAsia="lt-LT"/>
        </w:rPr>
        <w:t>have to</w:t>
      </w:r>
      <w:proofErr w:type="gramEnd"/>
      <w:r w:rsidRPr="00A73957">
        <w:rPr>
          <w:rFonts w:ascii="Arial" w:hAnsi="Arial" w:cs="Arial"/>
          <w:sz w:val="22"/>
          <w:szCs w:val="22"/>
          <w:lang w:eastAsia="lt-LT"/>
        </w:rPr>
        <w:t xml:space="preserve"> be addressed. Currently, the SER states them as “Pending” for this evaluation area because the Software Testing study programme was newly launched, and students had not yet completed a full academic year which makes it difficult to determine the effectiveness of the implementation of the recommendations. </w:t>
      </w:r>
    </w:p>
    <w:p w14:paraId="44C1D48F" w14:textId="77777777" w:rsidR="00A73957" w:rsidRPr="00A73957" w:rsidRDefault="00A73957" w:rsidP="00A73957">
      <w:pPr>
        <w:pStyle w:val="Sraopastraipa"/>
        <w:numPr>
          <w:ilvl w:val="0"/>
          <w:numId w:val="4"/>
        </w:numPr>
        <w:spacing w:line="276" w:lineRule="auto"/>
        <w:rPr>
          <w:rFonts w:ascii="Arial" w:hAnsi="Arial" w:cs="Arial"/>
          <w:sz w:val="22"/>
          <w:szCs w:val="22"/>
          <w:lang w:eastAsia="lt-LT"/>
        </w:rPr>
      </w:pPr>
      <w:r w:rsidRPr="00A73957">
        <w:rPr>
          <w:rFonts w:ascii="Arial" w:hAnsi="Arial" w:cs="Arial"/>
          <w:sz w:val="22"/>
          <w:szCs w:val="22"/>
          <w:lang w:eastAsia="lt-LT"/>
        </w:rPr>
        <w:t>Challenges regarding internship availability, especially in Software Testing, have been noted. The HEI is encouraged to expand its internship opportunities, negotiating earlier with companies to provide more placements, particularly in high-demand fields.</w:t>
      </w:r>
    </w:p>
    <w:p w14:paraId="65181750" w14:textId="081C06B7" w:rsidR="005D0FF7" w:rsidRPr="00A73957" w:rsidRDefault="00A73957" w:rsidP="00A73957">
      <w:pPr>
        <w:pStyle w:val="Sraopastraipa"/>
        <w:numPr>
          <w:ilvl w:val="0"/>
          <w:numId w:val="4"/>
        </w:numPr>
        <w:spacing w:line="276" w:lineRule="auto"/>
        <w:rPr>
          <w:rFonts w:ascii="Arial" w:hAnsi="Arial" w:cs="Arial"/>
          <w:sz w:val="22"/>
          <w:szCs w:val="22"/>
          <w:lang w:eastAsia="lt-LT"/>
        </w:rPr>
      </w:pPr>
      <w:r w:rsidRPr="00A73957">
        <w:rPr>
          <w:rFonts w:ascii="Arial" w:hAnsi="Arial" w:cs="Arial"/>
          <w:sz w:val="22"/>
          <w:szCs w:val="22"/>
          <w:lang w:eastAsia="lt-LT"/>
        </w:rPr>
        <w:t>It is recommended to further expand international opportunities for both students and lecturers, as this would enhance the programme’s responsiveness to market needs.</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66CE207B" w14:textId="77777777" w:rsidR="00E03C7D" w:rsidRPr="00E03C7D" w:rsidRDefault="00E03C7D" w:rsidP="00E03C7D">
      <w:pPr>
        <w:pStyle w:val="Sraopastraipa"/>
        <w:numPr>
          <w:ilvl w:val="0"/>
          <w:numId w:val="5"/>
        </w:numPr>
        <w:spacing w:line="276" w:lineRule="auto"/>
        <w:rPr>
          <w:rFonts w:ascii="Arial" w:hAnsi="Arial" w:cs="Arial"/>
          <w:sz w:val="22"/>
          <w:szCs w:val="22"/>
          <w:lang w:eastAsia="lt-LT"/>
        </w:rPr>
      </w:pPr>
      <w:r w:rsidRPr="00E03C7D">
        <w:rPr>
          <w:rFonts w:ascii="Arial" w:hAnsi="Arial" w:cs="Arial"/>
          <w:sz w:val="22"/>
          <w:szCs w:val="22"/>
          <w:lang w:eastAsia="lt-LT"/>
        </w:rPr>
        <w:t>The HEI could explore ways to increase overall student engagement in surveys and feedback processes.</w:t>
      </w:r>
    </w:p>
    <w:p w14:paraId="0CC10227" w14:textId="77777777" w:rsidR="00E03C7D" w:rsidRPr="00E03C7D" w:rsidRDefault="00E03C7D" w:rsidP="00E03C7D">
      <w:pPr>
        <w:pStyle w:val="Sraopastraipa"/>
        <w:numPr>
          <w:ilvl w:val="0"/>
          <w:numId w:val="5"/>
        </w:numPr>
        <w:spacing w:line="276" w:lineRule="auto"/>
        <w:rPr>
          <w:rFonts w:ascii="Arial" w:hAnsi="Arial" w:cs="Arial"/>
          <w:sz w:val="22"/>
          <w:szCs w:val="22"/>
          <w:lang w:eastAsia="lt-LT"/>
        </w:rPr>
      </w:pPr>
      <w:r w:rsidRPr="00E03C7D">
        <w:rPr>
          <w:rFonts w:ascii="Arial" w:hAnsi="Arial" w:cs="Arial"/>
          <w:sz w:val="22"/>
          <w:szCs w:val="22"/>
          <w:lang w:eastAsia="lt-LT"/>
        </w:rPr>
        <w:t>Strengthen alumni feedback integration - systematically involve them into the shaping of curriculum.</w:t>
      </w:r>
    </w:p>
    <w:p w14:paraId="637C421F" w14:textId="77777777" w:rsidR="00E03C7D" w:rsidRPr="00E03C7D" w:rsidRDefault="00E03C7D" w:rsidP="00E03C7D">
      <w:pPr>
        <w:pStyle w:val="Sraopastraipa"/>
        <w:numPr>
          <w:ilvl w:val="0"/>
          <w:numId w:val="5"/>
        </w:numPr>
        <w:spacing w:line="276" w:lineRule="auto"/>
        <w:rPr>
          <w:rFonts w:ascii="Arial" w:hAnsi="Arial" w:cs="Arial"/>
          <w:sz w:val="22"/>
          <w:szCs w:val="22"/>
          <w:lang w:eastAsia="lt-LT"/>
        </w:rPr>
      </w:pPr>
      <w:r w:rsidRPr="00E03C7D">
        <w:rPr>
          <w:rFonts w:ascii="Arial" w:hAnsi="Arial" w:cs="Arial"/>
          <w:sz w:val="22"/>
          <w:szCs w:val="22"/>
          <w:lang w:eastAsia="lt-LT"/>
        </w:rPr>
        <w:t>The HEI could teach some courses within the evaluated programmes in the English language on a mandatory basis to gently force students into improving their language skills.</w:t>
      </w:r>
    </w:p>
    <w:p w14:paraId="310182B1" w14:textId="77777777" w:rsidR="00E03C7D" w:rsidRPr="00E03C7D" w:rsidRDefault="00E03C7D" w:rsidP="00E03C7D">
      <w:pPr>
        <w:pStyle w:val="Sraopastraipa"/>
        <w:numPr>
          <w:ilvl w:val="0"/>
          <w:numId w:val="5"/>
        </w:numPr>
        <w:spacing w:line="276" w:lineRule="auto"/>
        <w:rPr>
          <w:rFonts w:ascii="Arial" w:hAnsi="Arial" w:cs="Arial"/>
          <w:sz w:val="22"/>
          <w:szCs w:val="22"/>
          <w:lang w:eastAsia="lt-LT"/>
        </w:rPr>
      </w:pPr>
      <w:r w:rsidRPr="00E03C7D">
        <w:rPr>
          <w:rFonts w:ascii="Arial" w:hAnsi="Arial" w:cs="Arial"/>
          <w:sz w:val="22"/>
          <w:szCs w:val="22"/>
          <w:lang w:eastAsia="lt-LT"/>
        </w:rPr>
        <w:t>The HEI should collaborate closely with social partners to find a balance between maintaining curriculum stability and meeting the expectation for a shorter curriculum update timeline to adapt to industry changes.</w:t>
      </w:r>
    </w:p>
    <w:p w14:paraId="02E50E83" w14:textId="6CA5A3C4" w:rsidR="005D0FF7" w:rsidRPr="00E03C7D" w:rsidRDefault="005D0FF7" w:rsidP="00E03C7D">
      <w:pPr>
        <w:pStyle w:val="Sraopastraipa"/>
        <w:spacing w:line="276" w:lineRule="auto"/>
        <w:jc w:val="left"/>
        <w:rPr>
          <w:rFonts w:ascii="Arial" w:hAnsi="Arial" w:cs="Arial"/>
          <w:sz w:val="22"/>
          <w:szCs w:val="22"/>
          <w:lang w:eastAsia="lt-LT"/>
        </w:rPr>
      </w:pPr>
    </w:p>
    <w:p w14:paraId="6347A4A6"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E03C7D">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E03C7D">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6B508975" w:rsidR="005D0FF7" w:rsidRPr="002D0027" w:rsidRDefault="00E03C7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D8BF0B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0288F72E" w14:textId="72AAAE67" w:rsidR="005D0FF7" w:rsidRPr="00121EE3" w:rsidRDefault="00121EE3" w:rsidP="00121EE3">
      <w:pPr>
        <w:pStyle w:val="Sraopastraipa"/>
        <w:numPr>
          <w:ilvl w:val="0"/>
          <w:numId w:val="6"/>
        </w:numPr>
        <w:rPr>
          <w:rFonts w:ascii="Arial" w:hAnsi="Arial" w:cs="Arial"/>
          <w:sz w:val="22"/>
          <w:szCs w:val="22"/>
          <w:lang w:eastAsia="lt-LT"/>
        </w:rPr>
      </w:pPr>
      <w:r w:rsidRPr="00121EE3">
        <w:rPr>
          <w:rFonts w:ascii="Arial" w:hAnsi="Arial" w:cs="Arial"/>
          <w:sz w:val="22"/>
          <w:szCs w:val="22"/>
          <w:lang w:eastAsia="lt-LT"/>
        </w:rPr>
        <w:t>The idea of a dedicated “Student Scientific Society” appears to be attractive and could be a useful way to coordinate student´s research activities, improve the visibility of such activities, and consequently contribute to the popularity of engaging in research among the students.</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668632AC"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665C0338" w14:textId="77777777" w:rsidR="001206AC" w:rsidRPr="001206AC" w:rsidRDefault="001206AC" w:rsidP="001206AC">
      <w:pPr>
        <w:pStyle w:val="Sraopastraipa"/>
        <w:numPr>
          <w:ilvl w:val="0"/>
          <w:numId w:val="7"/>
        </w:numPr>
        <w:spacing w:line="276" w:lineRule="auto"/>
        <w:rPr>
          <w:rFonts w:ascii="Arial" w:hAnsi="Arial" w:cs="Arial"/>
          <w:sz w:val="22"/>
          <w:szCs w:val="22"/>
          <w:lang w:eastAsia="lt-LT"/>
        </w:rPr>
      </w:pPr>
      <w:r w:rsidRPr="001206AC">
        <w:rPr>
          <w:rFonts w:ascii="Arial" w:hAnsi="Arial" w:cs="Arial"/>
          <w:sz w:val="22"/>
          <w:szCs w:val="22"/>
          <w:lang w:eastAsia="lt-LT"/>
        </w:rPr>
        <w:t>The percentage of students actively involved in research activities seems to be lower than 5%. Attention should be paid to opportunities to increase this participation rate.</w:t>
      </w:r>
    </w:p>
    <w:p w14:paraId="72F46092" w14:textId="4E26D5F6" w:rsidR="001206AC" w:rsidRPr="001206AC" w:rsidRDefault="001206AC" w:rsidP="001206AC">
      <w:pPr>
        <w:pStyle w:val="Sraopastraipa"/>
        <w:numPr>
          <w:ilvl w:val="0"/>
          <w:numId w:val="7"/>
        </w:numPr>
        <w:spacing w:line="276" w:lineRule="auto"/>
        <w:rPr>
          <w:rFonts w:ascii="Arial" w:hAnsi="Arial" w:cs="Arial"/>
          <w:sz w:val="22"/>
          <w:szCs w:val="22"/>
          <w:lang w:eastAsia="lt-LT"/>
        </w:rPr>
      </w:pPr>
      <w:r w:rsidRPr="001206AC">
        <w:rPr>
          <w:rFonts w:ascii="Arial" w:hAnsi="Arial" w:cs="Arial"/>
          <w:sz w:val="22"/>
          <w:szCs w:val="22"/>
          <w:lang w:eastAsia="lt-LT"/>
        </w:rPr>
        <w:t>Social and external partners should be included in R&amp;D activities and cooperations shall be established to carry out scientific work</w:t>
      </w:r>
      <w:r w:rsidR="007110B8">
        <w:rPr>
          <w:rFonts w:ascii="Arial" w:hAnsi="Arial" w:cs="Arial"/>
          <w:sz w:val="22"/>
          <w:szCs w:val="22"/>
          <w:lang w:eastAsia="lt-LT"/>
        </w:rPr>
        <w:t>.</w:t>
      </w:r>
    </w:p>
    <w:p w14:paraId="0964D1E6" w14:textId="34791CB6" w:rsidR="005D0FF7" w:rsidRPr="001206AC" w:rsidRDefault="001206AC" w:rsidP="001206AC">
      <w:pPr>
        <w:pStyle w:val="Sraopastraipa"/>
        <w:numPr>
          <w:ilvl w:val="0"/>
          <w:numId w:val="7"/>
        </w:numPr>
        <w:spacing w:line="276" w:lineRule="auto"/>
        <w:rPr>
          <w:rFonts w:ascii="Arial" w:hAnsi="Arial" w:cs="Arial"/>
          <w:sz w:val="22"/>
          <w:szCs w:val="22"/>
          <w:lang w:eastAsia="lt-LT"/>
        </w:rPr>
      </w:pPr>
      <w:r w:rsidRPr="001206AC">
        <w:rPr>
          <w:rFonts w:ascii="Arial" w:hAnsi="Arial" w:cs="Arial"/>
          <w:sz w:val="22"/>
          <w:szCs w:val="22"/>
          <w:lang w:eastAsia="lt-LT"/>
        </w:rPr>
        <w:t>International R&amp;D activities should be started.</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B1B4936" w14:textId="77777777" w:rsidR="003D529E" w:rsidRPr="003D529E" w:rsidRDefault="003D529E" w:rsidP="003D529E">
      <w:pPr>
        <w:pStyle w:val="Sraopastraipa"/>
        <w:numPr>
          <w:ilvl w:val="0"/>
          <w:numId w:val="8"/>
        </w:numPr>
        <w:spacing w:line="276" w:lineRule="auto"/>
        <w:rPr>
          <w:rFonts w:ascii="Arial" w:hAnsi="Arial" w:cs="Arial"/>
          <w:sz w:val="22"/>
          <w:szCs w:val="22"/>
          <w:lang w:eastAsia="lt-LT"/>
        </w:rPr>
      </w:pPr>
      <w:r w:rsidRPr="003D529E">
        <w:rPr>
          <w:rFonts w:ascii="Arial" w:hAnsi="Arial" w:cs="Arial"/>
          <w:sz w:val="22"/>
          <w:szCs w:val="22"/>
          <w:lang w:eastAsia="lt-LT"/>
        </w:rPr>
        <w:t>The before-mentioned “Students Scientific Society” seems not to be known very well by the students. Communication to make this society more visible to the students and to inform them about the potential therein may be increased/improved.</w:t>
      </w:r>
    </w:p>
    <w:p w14:paraId="00D46587" w14:textId="77777777" w:rsidR="003D529E" w:rsidRPr="003D529E" w:rsidRDefault="003D529E" w:rsidP="003D529E">
      <w:pPr>
        <w:pStyle w:val="Sraopastraipa"/>
        <w:numPr>
          <w:ilvl w:val="0"/>
          <w:numId w:val="8"/>
        </w:numPr>
        <w:spacing w:line="276" w:lineRule="auto"/>
        <w:rPr>
          <w:rFonts w:ascii="Arial" w:hAnsi="Arial" w:cs="Arial"/>
          <w:sz w:val="22"/>
          <w:szCs w:val="22"/>
          <w:lang w:eastAsia="lt-LT"/>
        </w:rPr>
      </w:pPr>
      <w:r w:rsidRPr="003D529E">
        <w:rPr>
          <w:rFonts w:ascii="Arial" w:hAnsi="Arial" w:cs="Arial"/>
          <w:sz w:val="22"/>
          <w:szCs w:val="22"/>
          <w:lang w:eastAsia="lt-LT"/>
        </w:rPr>
        <w:t>More lecturers might become active in research projects. This would also increase the number of opportunities for students to get involved in scientific activities.</w:t>
      </w:r>
    </w:p>
    <w:p w14:paraId="6906296B" w14:textId="239BB32D" w:rsidR="005D0FF7" w:rsidRPr="003D529E" w:rsidRDefault="003D529E" w:rsidP="003D529E">
      <w:pPr>
        <w:pStyle w:val="Sraopastraipa"/>
        <w:numPr>
          <w:ilvl w:val="0"/>
          <w:numId w:val="8"/>
        </w:numPr>
        <w:spacing w:line="276" w:lineRule="auto"/>
        <w:rPr>
          <w:rFonts w:ascii="Arial" w:hAnsi="Arial" w:cs="Arial"/>
          <w:sz w:val="22"/>
          <w:szCs w:val="22"/>
          <w:lang w:eastAsia="lt-LT"/>
        </w:rPr>
      </w:pPr>
      <w:r w:rsidRPr="003D529E">
        <w:rPr>
          <w:rFonts w:ascii="Arial" w:hAnsi="Arial" w:cs="Arial"/>
          <w:sz w:val="22"/>
          <w:szCs w:val="22"/>
          <w:lang w:eastAsia="lt-LT"/>
        </w:rPr>
        <w:t>Pay more attention to integrating advanced approaches in programming management (such as GitHub).</w:t>
      </w:r>
    </w:p>
    <w:p w14:paraId="41335869" w14:textId="77777777" w:rsidR="005D0FF7" w:rsidRPr="002D0027" w:rsidRDefault="005D0FF7" w:rsidP="00CF1D8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F50679">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604"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F50679">
        <w:tc>
          <w:tcPr>
            <w:tcW w:w="1604" w:type="dxa"/>
            <w:vAlign w:val="center"/>
          </w:tcPr>
          <w:p w14:paraId="1C3A8F34" w14:textId="18281C9C" w:rsidR="005D0FF7" w:rsidRPr="009361AA" w:rsidRDefault="0005544B"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5D0FF7" w:rsidRPr="009361AA">
              <w:rPr>
                <w:rFonts w:ascii="Arial" w:hAnsi="Arial" w:cs="Arial"/>
                <w:b/>
                <w:bCs/>
                <w:iCs/>
                <w:color w:val="5B0009"/>
                <w:sz w:val="22"/>
                <w:szCs w:val="22"/>
                <w:lang w:val="en-GB"/>
              </w:rPr>
              <w:t xml:space="preserve"> cycle</w:t>
            </w:r>
          </w:p>
        </w:tc>
        <w:tc>
          <w:tcPr>
            <w:tcW w:w="1604"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3BC240A4" w:rsidR="005D0FF7" w:rsidRPr="002D0027" w:rsidRDefault="0005544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F50679">
        <w:tc>
          <w:tcPr>
            <w:tcW w:w="1604" w:type="dxa"/>
            <w:vAlign w:val="center"/>
          </w:tcPr>
          <w:p w14:paraId="78AB520E" w14:textId="387C4A85" w:rsidR="005D0FF7" w:rsidRPr="009361AA" w:rsidRDefault="0005544B"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5D0FF7" w:rsidRPr="009361AA">
              <w:rPr>
                <w:rFonts w:ascii="Arial" w:hAnsi="Arial" w:cs="Arial"/>
                <w:b/>
                <w:bCs/>
                <w:iCs/>
                <w:color w:val="5B0009"/>
                <w:sz w:val="22"/>
                <w:szCs w:val="22"/>
                <w:lang w:val="en-GB"/>
              </w:rPr>
              <w:t>cycle</w:t>
            </w:r>
          </w:p>
        </w:tc>
        <w:tc>
          <w:tcPr>
            <w:tcW w:w="1604"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2636B656" w:rsidR="005D0FF7" w:rsidRPr="002D0027" w:rsidRDefault="0005544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3E8A03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6FF74506" w14:textId="77777777" w:rsidR="006773A2" w:rsidRPr="006773A2" w:rsidRDefault="006773A2" w:rsidP="006773A2">
      <w:pPr>
        <w:pStyle w:val="Sraopastraipa"/>
        <w:numPr>
          <w:ilvl w:val="0"/>
          <w:numId w:val="9"/>
        </w:numPr>
        <w:spacing w:line="276" w:lineRule="auto"/>
        <w:rPr>
          <w:rFonts w:ascii="Arial" w:hAnsi="Arial" w:cs="Arial"/>
          <w:sz w:val="22"/>
          <w:szCs w:val="22"/>
          <w:lang w:eastAsia="lt-LT"/>
        </w:rPr>
      </w:pPr>
      <w:r w:rsidRPr="006773A2">
        <w:rPr>
          <w:rFonts w:ascii="Arial" w:hAnsi="Arial" w:cs="Arial"/>
          <w:sz w:val="22"/>
          <w:szCs w:val="22"/>
          <w:lang w:eastAsia="lt-LT"/>
        </w:rPr>
        <w:t xml:space="preserve">Informal student-teacher communication is </w:t>
      </w:r>
      <w:proofErr w:type="gramStart"/>
      <w:r w:rsidRPr="006773A2">
        <w:rPr>
          <w:rFonts w:ascii="Arial" w:hAnsi="Arial" w:cs="Arial"/>
          <w:sz w:val="22"/>
          <w:szCs w:val="22"/>
          <w:lang w:eastAsia="lt-LT"/>
        </w:rPr>
        <w:t>encouraged</w:t>
      </w:r>
      <w:proofErr w:type="gramEnd"/>
      <w:r w:rsidRPr="006773A2">
        <w:rPr>
          <w:rFonts w:ascii="Arial" w:hAnsi="Arial" w:cs="Arial"/>
          <w:sz w:val="22"/>
          <w:szCs w:val="22"/>
          <w:lang w:eastAsia="lt-LT"/>
        </w:rPr>
        <w:t xml:space="preserve"> and students </w:t>
      </w:r>
      <w:proofErr w:type="gramStart"/>
      <w:r w:rsidRPr="006773A2">
        <w:rPr>
          <w:rFonts w:ascii="Arial" w:hAnsi="Arial" w:cs="Arial"/>
          <w:sz w:val="22"/>
          <w:szCs w:val="22"/>
          <w:lang w:eastAsia="lt-LT"/>
        </w:rPr>
        <w:t>are able to</w:t>
      </w:r>
      <w:proofErr w:type="gramEnd"/>
      <w:r w:rsidRPr="006773A2">
        <w:rPr>
          <w:rFonts w:ascii="Arial" w:hAnsi="Arial" w:cs="Arial"/>
          <w:sz w:val="22"/>
          <w:szCs w:val="22"/>
          <w:lang w:eastAsia="lt-LT"/>
        </w:rPr>
        <w:t xml:space="preserve"> resolve conflicts on a student-teacher level.</w:t>
      </w:r>
    </w:p>
    <w:p w14:paraId="7C1FEACA" w14:textId="77777777" w:rsidR="006773A2" w:rsidRPr="006773A2" w:rsidRDefault="006773A2" w:rsidP="006773A2">
      <w:pPr>
        <w:pStyle w:val="Sraopastraipa"/>
        <w:numPr>
          <w:ilvl w:val="0"/>
          <w:numId w:val="9"/>
        </w:numPr>
        <w:spacing w:line="276" w:lineRule="auto"/>
        <w:rPr>
          <w:rFonts w:ascii="Arial" w:hAnsi="Arial" w:cs="Arial"/>
          <w:sz w:val="22"/>
          <w:szCs w:val="22"/>
          <w:lang w:eastAsia="lt-LT"/>
        </w:rPr>
      </w:pPr>
      <w:r w:rsidRPr="006773A2">
        <w:rPr>
          <w:rFonts w:ascii="Arial" w:hAnsi="Arial" w:cs="Arial"/>
          <w:sz w:val="22"/>
          <w:szCs w:val="22"/>
          <w:lang w:eastAsia="lt-LT"/>
        </w:rPr>
        <w:t>During the site visit, students report high satisfaction both: in person and according to the statistics (84%, in 2021 and 2022 and 75% in 2023) of both study programmes which is also reflected in the statistics.</w:t>
      </w:r>
    </w:p>
    <w:p w14:paraId="5DF90B17" w14:textId="01FBF612" w:rsidR="005D0FF7" w:rsidRPr="006773A2" w:rsidRDefault="006773A2" w:rsidP="006773A2">
      <w:pPr>
        <w:pStyle w:val="Sraopastraipa"/>
        <w:numPr>
          <w:ilvl w:val="0"/>
          <w:numId w:val="9"/>
        </w:numPr>
        <w:spacing w:line="276" w:lineRule="auto"/>
        <w:rPr>
          <w:rFonts w:ascii="Arial" w:hAnsi="Arial" w:cs="Arial"/>
          <w:sz w:val="22"/>
          <w:szCs w:val="22"/>
          <w:lang w:eastAsia="lt-LT"/>
        </w:rPr>
      </w:pPr>
      <w:r w:rsidRPr="006773A2">
        <w:rPr>
          <w:rFonts w:ascii="Arial" w:hAnsi="Arial" w:cs="Arial"/>
          <w:sz w:val="22"/>
          <w:szCs w:val="22"/>
          <w:lang w:eastAsia="lt-LT"/>
        </w:rPr>
        <w:t>Student housing is provided.</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12F9143" w14:textId="77777777" w:rsidR="00021E73" w:rsidRPr="00021E73" w:rsidRDefault="00021E73" w:rsidP="00021E73">
      <w:pPr>
        <w:pStyle w:val="Sraopastraipa"/>
        <w:numPr>
          <w:ilvl w:val="0"/>
          <w:numId w:val="10"/>
        </w:numPr>
        <w:spacing w:line="276" w:lineRule="auto"/>
        <w:rPr>
          <w:rFonts w:ascii="Arial" w:hAnsi="Arial" w:cs="Arial"/>
          <w:sz w:val="22"/>
          <w:szCs w:val="22"/>
          <w:lang w:eastAsia="lt-LT"/>
        </w:rPr>
      </w:pPr>
      <w:r w:rsidRPr="00021E73">
        <w:rPr>
          <w:rFonts w:ascii="Arial" w:hAnsi="Arial" w:cs="Arial"/>
          <w:sz w:val="22"/>
          <w:szCs w:val="22"/>
          <w:lang w:eastAsia="lt-LT"/>
        </w:rPr>
        <w:t xml:space="preserve">Recommendations for the Software Testing program have been given during the last external evaluation, which </w:t>
      </w:r>
      <w:proofErr w:type="gramStart"/>
      <w:r w:rsidRPr="00021E73">
        <w:rPr>
          <w:rFonts w:ascii="Arial" w:hAnsi="Arial" w:cs="Arial"/>
          <w:sz w:val="22"/>
          <w:szCs w:val="22"/>
          <w:lang w:eastAsia="lt-LT"/>
        </w:rPr>
        <w:t>have to</w:t>
      </w:r>
      <w:proofErr w:type="gramEnd"/>
      <w:r w:rsidRPr="00021E73">
        <w:rPr>
          <w:rFonts w:ascii="Arial" w:hAnsi="Arial" w:cs="Arial"/>
          <w:sz w:val="22"/>
          <w:szCs w:val="22"/>
          <w:lang w:eastAsia="lt-LT"/>
        </w:rPr>
        <w:t xml:space="preserve"> be addressed. Currently, the SER states them as “Pending” for this evaluation area because the Software Testing study programme was newly launched, and students had not yet completed a full academic year which makes it difficult to determine the effectiveness of the implementation of the recommendations. </w:t>
      </w:r>
    </w:p>
    <w:p w14:paraId="58E4A050" w14:textId="77777777" w:rsidR="00021E73" w:rsidRPr="00021E73" w:rsidRDefault="00021E73" w:rsidP="00021E73">
      <w:pPr>
        <w:pStyle w:val="Sraopastraipa"/>
        <w:numPr>
          <w:ilvl w:val="0"/>
          <w:numId w:val="10"/>
        </w:numPr>
        <w:spacing w:line="276" w:lineRule="auto"/>
        <w:rPr>
          <w:rFonts w:ascii="Arial" w:hAnsi="Arial" w:cs="Arial"/>
          <w:sz w:val="22"/>
          <w:szCs w:val="22"/>
          <w:lang w:eastAsia="lt-LT"/>
        </w:rPr>
      </w:pPr>
      <w:r w:rsidRPr="00021E73">
        <w:rPr>
          <w:rFonts w:ascii="Arial" w:hAnsi="Arial" w:cs="Arial"/>
          <w:sz w:val="22"/>
          <w:szCs w:val="22"/>
          <w:lang w:eastAsia="lt-LT"/>
        </w:rPr>
        <w:t xml:space="preserve">Students should receive more information before enrolment in the Software Engineering study programme </w:t>
      </w:r>
      <w:proofErr w:type="gramStart"/>
      <w:r w:rsidRPr="00021E73">
        <w:rPr>
          <w:rFonts w:ascii="Arial" w:hAnsi="Arial" w:cs="Arial"/>
          <w:sz w:val="22"/>
          <w:szCs w:val="22"/>
          <w:lang w:eastAsia="lt-LT"/>
        </w:rPr>
        <w:t>in regards to</w:t>
      </w:r>
      <w:proofErr w:type="gramEnd"/>
      <w:r w:rsidRPr="00021E73">
        <w:rPr>
          <w:rFonts w:ascii="Arial" w:hAnsi="Arial" w:cs="Arial"/>
          <w:sz w:val="22"/>
          <w:szCs w:val="22"/>
          <w:lang w:eastAsia="lt-LT"/>
        </w:rPr>
        <w:t xml:space="preserve"> the expectations and requirements to further reduce the dropout rate.</w:t>
      </w:r>
    </w:p>
    <w:p w14:paraId="55E70942" w14:textId="77777777" w:rsidR="00021E73" w:rsidRPr="00021E73" w:rsidRDefault="00021E73" w:rsidP="00021E73">
      <w:pPr>
        <w:pStyle w:val="Sraopastraipa"/>
        <w:numPr>
          <w:ilvl w:val="0"/>
          <w:numId w:val="10"/>
        </w:numPr>
        <w:spacing w:line="276" w:lineRule="auto"/>
        <w:rPr>
          <w:rFonts w:ascii="Arial" w:hAnsi="Arial" w:cs="Arial"/>
          <w:sz w:val="22"/>
          <w:szCs w:val="22"/>
          <w:lang w:eastAsia="lt-LT"/>
        </w:rPr>
      </w:pPr>
      <w:r w:rsidRPr="00021E73">
        <w:rPr>
          <w:rFonts w:ascii="Arial" w:hAnsi="Arial" w:cs="Arial"/>
          <w:sz w:val="22"/>
          <w:szCs w:val="22"/>
          <w:lang w:eastAsia="lt-LT"/>
        </w:rPr>
        <w:t>Short cycle Software Testing program has alarmingly low acceptance rates with only 6 students in 2023.</w:t>
      </w:r>
    </w:p>
    <w:p w14:paraId="1B5B0DE8" w14:textId="77777777" w:rsidR="00021E73" w:rsidRPr="00021E73" w:rsidRDefault="00021E73" w:rsidP="00021E73">
      <w:pPr>
        <w:pStyle w:val="Sraopastraipa"/>
        <w:numPr>
          <w:ilvl w:val="0"/>
          <w:numId w:val="10"/>
        </w:numPr>
        <w:spacing w:line="276" w:lineRule="auto"/>
        <w:rPr>
          <w:rFonts w:ascii="Arial" w:hAnsi="Arial" w:cs="Arial"/>
          <w:sz w:val="22"/>
          <w:szCs w:val="22"/>
          <w:lang w:eastAsia="lt-LT"/>
        </w:rPr>
      </w:pPr>
      <w:r w:rsidRPr="00021E73">
        <w:rPr>
          <w:rFonts w:ascii="Arial" w:hAnsi="Arial" w:cs="Arial"/>
          <w:sz w:val="22"/>
          <w:szCs w:val="22"/>
          <w:lang w:eastAsia="lt-LT"/>
        </w:rPr>
        <w:t xml:space="preserve">The activity of the student program committee, student union and student leader institutions are not well known for students. Additional tools should be implemented to spread awareness of </w:t>
      </w:r>
      <w:proofErr w:type="gramStart"/>
      <w:r w:rsidRPr="00021E73">
        <w:rPr>
          <w:rFonts w:ascii="Arial" w:hAnsi="Arial" w:cs="Arial"/>
          <w:sz w:val="22"/>
          <w:szCs w:val="22"/>
          <w:lang w:eastAsia="lt-LT"/>
        </w:rPr>
        <w:t>aforementioned student</w:t>
      </w:r>
      <w:proofErr w:type="gramEnd"/>
      <w:r w:rsidRPr="00021E73">
        <w:rPr>
          <w:rFonts w:ascii="Arial" w:hAnsi="Arial" w:cs="Arial"/>
          <w:sz w:val="22"/>
          <w:szCs w:val="22"/>
          <w:lang w:eastAsia="lt-LT"/>
        </w:rPr>
        <w:t xml:space="preserve"> institutions to all students. </w:t>
      </w:r>
    </w:p>
    <w:p w14:paraId="0F314A76" w14:textId="77777777" w:rsidR="00021E73" w:rsidRPr="00021E73" w:rsidRDefault="00021E73" w:rsidP="00021E73">
      <w:pPr>
        <w:pStyle w:val="Sraopastraipa"/>
        <w:numPr>
          <w:ilvl w:val="0"/>
          <w:numId w:val="10"/>
        </w:numPr>
        <w:spacing w:line="276" w:lineRule="auto"/>
        <w:rPr>
          <w:rFonts w:ascii="Arial" w:hAnsi="Arial" w:cs="Arial"/>
          <w:sz w:val="22"/>
          <w:szCs w:val="22"/>
          <w:lang w:eastAsia="lt-LT"/>
        </w:rPr>
      </w:pPr>
      <w:r w:rsidRPr="00021E73">
        <w:rPr>
          <w:rFonts w:ascii="Arial" w:hAnsi="Arial" w:cs="Arial"/>
          <w:sz w:val="22"/>
          <w:szCs w:val="22"/>
          <w:lang w:eastAsia="lt-LT"/>
        </w:rPr>
        <w:t>Recognition process is not used at all and is quite expensive which deters experienced and international students.</w:t>
      </w:r>
    </w:p>
    <w:p w14:paraId="52B5BE38" w14:textId="613A7ECA" w:rsidR="005D0FF7" w:rsidRPr="00021E73" w:rsidRDefault="00021E73" w:rsidP="00021E73">
      <w:pPr>
        <w:pStyle w:val="Sraopastraipa"/>
        <w:numPr>
          <w:ilvl w:val="0"/>
          <w:numId w:val="10"/>
        </w:numPr>
        <w:spacing w:line="276" w:lineRule="auto"/>
        <w:rPr>
          <w:rFonts w:ascii="Arial" w:hAnsi="Arial" w:cs="Arial"/>
          <w:sz w:val="22"/>
          <w:szCs w:val="22"/>
          <w:lang w:eastAsia="lt-LT"/>
        </w:rPr>
      </w:pPr>
      <w:r w:rsidRPr="00021E73">
        <w:rPr>
          <w:rFonts w:ascii="Arial" w:hAnsi="Arial" w:cs="Arial"/>
          <w:sz w:val="22"/>
          <w:szCs w:val="22"/>
          <w:lang w:eastAsia="lt-LT"/>
        </w:rPr>
        <w:t>The HEI should explore additional strategies to enhance participation in the Erasmus program and international mobility opportunities with a focus on increasing international opportunities by offering more exchange programmes for both students and teachers, as the current focus is primarily on incoming students.</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EED8E3C" w14:textId="77777777" w:rsidR="00FC43E8" w:rsidRPr="00FC43E8" w:rsidRDefault="00FC43E8" w:rsidP="00FC43E8">
      <w:pPr>
        <w:pStyle w:val="Sraopastraipa"/>
        <w:numPr>
          <w:ilvl w:val="0"/>
          <w:numId w:val="11"/>
        </w:numPr>
        <w:spacing w:line="276" w:lineRule="auto"/>
        <w:rPr>
          <w:rFonts w:ascii="Arial" w:hAnsi="Arial" w:cs="Arial"/>
          <w:sz w:val="22"/>
          <w:szCs w:val="22"/>
          <w:lang w:eastAsia="lt-LT"/>
        </w:rPr>
      </w:pPr>
      <w:r w:rsidRPr="00FC43E8">
        <w:rPr>
          <w:rFonts w:ascii="Arial" w:hAnsi="Arial" w:cs="Arial"/>
          <w:sz w:val="22"/>
          <w:szCs w:val="22"/>
          <w:lang w:eastAsia="lt-LT"/>
        </w:rPr>
        <w:t>More tools of feedback collection should be provided for students. A few examples could include optional student-teaching staff meetings for all students, additional anonymous forms to provide feedback regarding auditoriums, teaching staff, and the general study experience.</w:t>
      </w:r>
    </w:p>
    <w:p w14:paraId="5A7670B5" w14:textId="77777777" w:rsidR="00FC43E8" w:rsidRPr="00FC43E8" w:rsidRDefault="00FC43E8" w:rsidP="00FC43E8">
      <w:pPr>
        <w:pStyle w:val="Sraopastraipa"/>
        <w:numPr>
          <w:ilvl w:val="0"/>
          <w:numId w:val="11"/>
        </w:numPr>
        <w:spacing w:line="276" w:lineRule="auto"/>
        <w:rPr>
          <w:rFonts w:ascii="Arial" w:hAnsi="Arial" w:cs="Arial"/>
          <w:sz w:val="22"/>
          <w:szCs w:val="22"/>
          <w:lang w:eastAsia="lt-LT"/>
        </w:rPr>
      </w:pPr>
      <w:r w:rsidRPr="00FC43E8">
        <w:rPr>
          <w:rFonts w:ascii="Arial" w:hAnsi="Arial" w:cs="Arial"/>
          <w:sz w:val="22"/>
          <w:szCs w:val="22"/>
          <w:lang w:eastAsia="lt-LT"/>
        </w:rPr>
        <w:t>Students should be encouraged to actively participate in internationalisation. There seem to be international weeks hosted at the HEI. It could be a benefit to send local students to this event to encourage international exchange by e.g. being a buddy for incoming students.</w:t>
      </w:r>
    </w:p>
    <w:p w14:paraId="5E50791E" w14:textId="2C4C38F5" w:rsidR="005D0FF7" w:rsidRPr="00FC43E8" w:rsidRDefault="005D0FF7" w:rsidP="00FC43E8">
      <w:pPr>
        <w:spacing w:line="276" w:lineRule="auto"/>
        <w:ind w:left="360"/>
        <w:rPr>
          <w:rFonts w:ascii="Arial" w:hAnsi="Arial" w:cs="Arial"/>
          <w:sz w:val="22"/>
          <w:szCs w:val="22"/>
          <w:lang w:eastAsia="lt-LT"/>
        </w:rPr>
      </w:pPr>
    </w:p>
    <w:p w14:paraId="625E754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F50679">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604"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F50679">
        <w:tc>
          <w:tcPr>
            <w:tcW w:w="1604" w:type="dxa"/>
            <w:vAlign w:val="center"/>
          </w:tcPr>
          <w:p w14:paraId="4E47636F" w14:textId="3F266C6B" w:rsidR="005D0FF7" w:rsidRPr="0084778A" w:rsidRDefault="00FC43E8"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5D0FF7" w:rsidRPr="0084778A">
              <w:rPr>
                <w:rFonts w:ascii="Arial" w:hAnsi="Arial" w:cs="Arial"/>
                <w:b/>
                <w:bCs/>
                <w:iCs/>
                <w:color w:val="5B0009"/>
                <w:sz w:val="22"/>
                <w:szCs w:val="22"/>
                <w:lang w:val="en-GB"/>
              </w:rPr>
              <w:t xml:space="preserve"> cycle</w:t>
            </w:r>
          </w:p>
        </w:tc>
        <w:tc>
          <w:tcPr>
            <w:tcW w:w="1604"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1AF7FD9B" w:rsidR="005D0FF7" w:rsidRPr="002D0027" w:rsidRDefault="00FC43E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F50679">
        <w:tc>
          <w:tcPr>
            <w:tcW w:w="1604" w:type="dxa"/>
            <w:vAlign w:val="center"/>
          </w:tcPr>
          <w:p w14:paraId="01E22CA8" w14:textId="00835AF0" w:rsidR="005D0FF7" w:rsidRPr="0084778A" w:rsidRDefault="00FC43E8"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First</w:t>
            </w:r>
            <w:r w:rsidR="005D0FF7" w:rsidRPr="0084778A">
              <w:rPr>
                <w:rFonts w:ascii="Arial" w:hAnsi="Arial" w:cs="Arial"/>
                <w:b/>
                <w:bCs/>
                <w:iCs/>
                <w:color w:val="5B0009"/>
                <w:sz w:val="22"/>
                <w:szCs w:val="22"/>
                <w:lang w:val="en-GB"/>
              </w:rPr>
              <w:t xml:space="preserve"> cycle</w:t>
            </w:r>
          </w:p>
        </w:tc>
        <w:tc>
          <w:tcPr>
            <w:tcW w:w="1604"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36C8F26F" w:rsidR="005D0FF7" w:rsidRPr="002D0027" w:rsidRDefault="00FC43E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72F69B1A" w14:textId="77777777" w:rsidR="00716C8E" w:rsidRPr="00716C8E" w:rsidRDefault="00716C8E" w:rsidP="00716C8E">
      <w:pPr>
        <w:pStyle w:val="Sraopastraipa"/>
        <w:numPr>
          <w:ilvl w:val="0"/>
          <w:numId w:val="12"/>
        </w:numPr>
        <w:spacing w:line="276" w:lineRule="auto"/>
        <w:rPr>
          <w:rFonts w:ascii="Arial" w:hAnsi="Arial" w:cs="Arial"/>
          <w:sz w:val="22"/>
          <w:szCs w:val="22"/>
          <w:lang w:eastAsia="lt-LT"/>
        </w:rPr>
      </w:pPr>
      <w:r w:rsidRPr="00716C8E">
        <w:rPr>
          <w:rFonts w:ascii="Arial" w:hAnsi="Arial" w:cs="Arial"/>
          <w:sz w:val="22"/>
          <w:szCs w:val="22"/>
          <w:lang w:eastAsia="lt-LT"/>
        </w:rPr>
        <w:t xml:space="preserve">The HEI effectively gathers and utilizes feedback from alumni, students, and employers through surveys, discussions with teachers and evaluation marks. </w:t>
      </w:r>
    </w:p>
    <w:p w14:paraId="79A93685" w14:textId="77777777" w:rsidR="00716C8E" w:rsidRPr="00716C8E" w:rsidRDefault="00716C8E" w:rsidP="00716C8E">
      <w:pPr>
        <w:pStyle w:val="Sraopastraipa"/>
        <w:numPr>
          <w:ilvl w:val="0"/>
          <w:numId w:val="12"/>
        </w:numPr>
        <w:spacing w:line="276" w:lineRule="auto"/>
        <w:rPr>
          <w:rFonts w:ascii="Arial" w:hAnsi="Arial" w:cs="Arial"/>
          <w:sz w:val="22"/>
          <w:szCs w:val="22"/>
          <w:lang w:eastAsia="lt-LT"/>
        </w:rPr>
      </w:pPr>
      <w:r w:rsidRPr="00716C8E">
        <w:rPr>
          <w:rFonts w:ascii="Arial" w:hAnsi="Arial" w:cs="Arial"/>
          <w:sz w:val="22"/>
          <w:szCs w:val="22"/>
          <w:lang w:eastAsia="lt-LT"/>
        </w:rPr>
        <w:t>Alumni and employers are actively involved in study committees, where their feedback is taken into consideration and at times acted upon. Employers feel empowered to influence changes in the study programme, demonstrating effective collaboration between the HEI and industry stakeholders.</w:t>
      </w:r>
    </w:p>
    <w:p w14:paraId="6B9D72BE" w14:textId="77777777" w:rsidR="00716C8E" w:rsidRPr="00716C8E" w:rsidRDefault="00716C8E" w:rsidP="00716C8E">
      <w:pPr>
        <w:pStyle w:val="Sraopastraipa"/>
        <w:numPr>
          <w:ilvl w:val="0"/>
          <w:numId w:val="12"/>
        </w:numPr>
        <w:spacing w:line="276" w:lineRule="auto"/>
        <w:rPr>
          <w:rFonts w:ascii="Arial" w:hAnsi="Arial" w:cs="Arial"/>
          <w:sz w:val="22"/>
          <w:szCs w:val="22"/>
          <w:lang w:eastAsia="lt-LT"/>
        </w:rPr>
      </w:pPr>
      <w:r w:rsidRPr="00716C8E">
        <w:rPr>
          <w:rFonts w:ascii="Arial" w:hAnsi="Arial" w:cs="Arial"/>
          <w:sz w:val="22"/>
          <w:szCs w:val="22"/>
          <w:lang w:eastAsia="lt-LT"/>
        </w:rPr>
        <w:t>Employers are satisfied with the graduates' ability to learn quickly and are pleased with the practical experience as well as good basic education provided by the HEI. Companies express confidence in the graduates' readiness for employment, reflecting the effectiveness of the academic programmes.</w:t>
      </w:r>
    </w:p>
    <w:p w14:paraId="1247C88E" w14:textId="77777777" w:rsidR="00716C8E" w:rsidRPr="00716C8E" w:rsidRDefault="00716C8E" w:rsidP="00716C8E">
      <w:pPr>
        <w:pStyle w:val="Sraopastraipa"/>
        <w:numPr>
          <w:ilvl w:val="0"/>
          <w:numId w:val="12"/>
        </w:numPr>
        <w:spacing w:line="276" w:lineRule="auto"/>
        <w:rPr>
          <w:rFonts w:ascii="Arial" w:hAnsi="Arial" w:cs="Arial"/>
          <w:sz w:val="22"/>
          <w:szCs w:val="22"/>
          <w:lang w:eastAsia="lt-LT"/>
        </w:rPr>
      </w:pPr>
      <w:r w:rsidRPr="00716C8E">
        <w:rPr>
          <w:rFonts w:ascii="Arial" w:hAnsi="Arial" w:cs="Arial"/>
          <w:sz w:val="22"/>
          <w:szCs w:val="22"/>
          <w:lang w:eastAsia="lt-LT"/>
        </w:rPr>
        <w:t>The HEI offers programmes within the Software Engineering field which have an employment rate of 98%.</w:t>
      </w:r>
    </w:p>
    <w:p w14:paraId="66E5A7DB" w14:textId="77777777" w:rsidR="00716C8E" w:rsidRPr="00716C8E" w:rsidRDefault="00716C8E" w:rsidP="00716C8E">
      <w:pPr>
        <w:pStyle w:val="Sraopastraipa"/>
        <w:numPr>
          <w:ilvl w:val="0"/>
          <w:numId w:val="12"/>
        </w:numPr>
        <w:spacing w:line="276" w:lineRule="auto"/>
        <w:rPr>
          <w:rFonts w:ascii="Arial" w:hAnsi="Arial" w:cs="Arial"/>
          <w:sz w:val="22"/>
          <w:szCs w:val="22"/>
          <w:lang w:eastAsia="lt-LT"/>
        </w:rPr>
      </w:pPr>
      <w:r w:rsidRPr="00716C8E">
        <w:rPr>
          <w:rFonts w:ascii="Arial" w:hAnsi="Arial" w:cs="Arial"/>
          <w:sz w:val="22"/>
          <w:szCs w:val="22"/>
          <w:lang w:eastAsia="lt-LT"/>
        </w:rPr>
        <w:t>Based on the information gathered during the site visit, it was observed that the HEI effectively demonstrates how the learning outcomes of the Software Engineering study programme align with the intended outcomes of individual subjects, as well as the corresponding study and assessment methods used in practice.</w:t>
      </w:r>
    </w:p>
    <w:p w14:paraId="55302B25" w14:textId="5F71B3F0" w:rsidR="005D0FF7" w:rsidRPr="00716C8E" w:rsidRDefault="00716C8E" w:rsidP="00716C8E">
      <w:pPr>
        <w:pStyle w:val="Sraopastraipa"/>
        <w:numPr>
          <w:ilvl w:val="0"/>
          <w:numId w:val="12"/>
        </w:numPr>
        <w:spacing w:line="276" w:lineRule="auto"/>
        <w:rPr>
          <w:rFonts w:ascii="Arial" w:hAnsi="Arial" w:cs="Arial"/>
          <w:sz w:val="22"/>
          <w:szCs w:val="22"/>
          <w:lang w:eastAsia="lt-LT"/>
        </w:rPr>
      </w:pPr>
      <w:r w:rsidRPr="00716C8E">
        <w:rPr>
          <w:rFonts w:ascii="Arial" w:hAnsi="Arial" w:cs="Arial"/>
          <w:sz w:val="22"/>
          <w:szCs w:val="22"/>
          <w:lang w:eastAsia="lt-LT"/>
        </w:rPr>
        <w:t>The HEI actively collects feedback from students through periodical surveys to improve course content.</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65068FBB" w14:textId="77777777" w:rsidR="00C719EF" w:rsidRPr="00C719EF" w:rsidRDefault="00C719EF" w:rsidP="00C719EF">
      <w:pPr>
        <w:pStyle w:val="Sraopastraipa"/>
        <w:numPr>
          <w:ilvl w:val="0"/>
          <w:numId w:val="13"/>
        </w:numPr>
        <w:spacing w:line="276" w:lineRule="auto"/>
        <w:rPr>
          <w:rFonts w:ascii="Arial" w:hAnsi="Arial" w:cs="Arial"/>
          <w:sz w:val="22"/>
          <w:szCs w:val="22"/>
          <w:lang w:eastAsia="lt-LT"/>
        </w:rPr>
      </w:pPr>
      <w:r w:rsidRPr="00C719EF">
        <w:rPr>
          <w:rFonts w:ascii="Arial" w:hAnsi="Arial" w:cs="Arial"/>
          <w:sz w:val="22"/>
          <w:szCs w:val="22"/>
          <w:lang w:eastAsia="lt-LT"/>
        </w:rPr>
        <w:t xml:space="preserve">Recommendations for the Software Testing program have been given during the last external evaluation, which </w:t>
      </w:r>
      <w:proofErr w:type="gramStart"/>
      <w:r w:rsidRPr="00C719EF">
        <w:rPr>
          <w:rFonts w:ascii="Arial" w:hAnsi="Arial" w:cs="Arial"/>
          <w:sz w:val="22"/>
          <w:szCs w:val="22"/>
          <w:lang w:eastAsia="lt-LT"/>
        </w:rPr>
        <w:t>have to</w:t>
      </w:r>
      <w:proofErr w:type="gramEnd"/>
      <w:r w:rsidRPr="00C719EF">
        <w:rPr>
          <w:rFonts w:ascii="Arial" w:hAnsi="Arial" w:cs="Arial"/>
          <w:sz w:val="22"/>
          <w:szCs w:val="22"/>
          <w:lang w:eastAsia="lt-LT"/>
        </w:rPr>
        <w:t xml:space="preserve"> be addressed. Currently, the SER states them as “Pending” for this evaluation area because the Software Testing study programme was newly launched, and students had not yet completed a full academic year which makes it difficult to determine the effectiveness of the implementation of the recommendations.</w:t>
      </w:r>
    </w:p>
    <w:p w14:paraId="47C4D4B8" w14:textId="77777777" w:rsidR="00C719EF" w:rsidRPr="00C719EF" w:rsidRDefault="00C719EF" w:rsidP="00C719EF">
      <w:pPr>
        <w:pStyle w:val="Sraopastraipa"/>
        <w:numPr>
          <w:ilvl w:val="0"/>
          <w:numId w:val="13"/>
        </w:numPr>
        <w:spacing w:line="276" w:lineRule="auto"/>
        <w:rPr>
          <w:rFonts w:ascii="Arial" w:hAnsi="Arial" w:cs="Arial"/>
          <w:sz w:val="22"/>
          <w:szCs w:val="22"/>
          <w:lang w:eastAsia="lt-LT"/>
        </w:rPr>
      </w:pPr>
      <w:r w:rsidRPr="00C719EF">
        <w:rPr>
          <w:rFonts w:ascii="Arial" w:hAnsi="Arial" w:cs="Arial"/>
          <w:sz w:val="22"/>
          <w:szCs w:val="22"/>
          <w:lang w:eastAsia="lt-LT"/>
        </w:rPr>
        <w:t>Employers have highlighted the need for graduates to possess stronger soft skills, particularly in communication and English language.</w:t>
      </w:r>
    </w:p>
    <w:p w14:paraId="5690F16C" w14:textId="22729EA1" w:rsidR="005D0FF7" w:rsidRPr="00C719EF" w:rsidRDefault="00C719EF" w:rsidP="00C719EF">
      <w:pPr>
        <w:pStyle w:val="Sraopastraipa"/>
        <w:numPr>
          <w:ilvl w:val="0"/>
          <w:numId w:val="13"/>
        </w:numPr>
        <w:spacing w:line="276" w:lineRule="auto"/>
        <w:rPr>
          <w:rFonts w:ascii="Arial" w:hAnsi="Arial" w:cs="Arial"/>
          <w:sz w:val="22"/>
          <w:szCs w:val="22"/>
          <w:lang w:eastAsia="lt-LT"/>
        </w:rPr>
      </w:pPr>
      <w:r w:rsidRPr="00C719EF">
        <w:rPr>
          <w:rFonts w:ascii="Arial" w:hAnsi="Arial" w:cs="Arial"/>
          <w:sz w:val="22"/>
          <w:szCs w:val="22"/>
          <w:lang w:eastAsia="lt-LT"/>
        </w:rPr>
        <w:t xml:space="preserve">Students seem not to be well-informed about formal options to submit appeals and/or complaints. Currently, informal ways to solve disagreements and conflicts are used. There seems to be a lack of transparency. Although the formal options are available on the website and the HEI representatives argue that students are informed during introductory lectures, the factual </w:t>
      </w:r>
      <w:proofErr w:type="spellStart"/>
      <w:r w:rsidRPr="00C719EF">
        <w:rPr>
          <w:rFonts w:ascii="Arial" w:hAnsi="Arial" w:cs="Arial"/>
          <w:sz w:val="22"/>
          <w:szCs w:val="22"/>
          <w:lang w:eastAsia="lt-LT"/>
        </w:rPr>
        <w:t>informedness</w:t>
      </w:r>
      <w:proofErr w:type="spellEnd"/>
      <w:r w:rsidRPr="00C719EF">
        <w:rPr>
          <w:rFonts w:ascii="Arial" w:hAnsi="Arial" w:cs="Arial"/>
          <w:sz w:val="22"/>
          <w:szCs w:val="22"/>
          <w:lang w:eastAsia="lt-LT"/>
        </w:rPr>
        <w:t xml:space="preserve"> of students and teachers should be improved. We encourage the HEI and responsible staff to see complaints and appeals as a positive contribution to the conflict culture and find ways to increase the </w:t>
      </w:r>
      <w:proofErr w:type="spellStart"/>
      <w:r w:rsidRPr="00C719EF">
        <w:rPr>
          <w:rFonts w:ascii="Arial" w:hAnsi="Arial" w:cs="Arial"/>
          <w:sz w:val="22"/>
          <w:szCs w:val="22"/>
          <w:lang w:eastAsia="lt-LT"/>
        </w:rPr>
        <w:t>informedness</w:t>
      </w:r>
      <w:proofErr w:type="spellEnd"/>
      <w:r w:rsidRPr="00C719EF">
        <w:rPr>
          <w:rFonts w:ascii="Arial" w:hAnsi="Arial" w:cs="Arial"/>
          <w:sz w:val="22"/>
          <w:szCs w:val="22"/>
          <w:lang w:eastAsia="lt-LT"/>
        </w:rPr>
        <w:t xml:space="preserve"> of all stakeholders.</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6004018B" w14:textId="77777777" w:rsidR="00FA529F" w:rsidRPr="00FA529F" w:rsidRDefault="00FA529F" w:rsidP="00FA529F">
      <w:pPr>
        <w:pStyle w:val="Sraopastraipa"/>
        <w:numPr>
          <w:ilvl w:val="0"/>
          <w:numId w:val="14"/>
        </w:numPr>
        <w:spacing w:line="276" w:lineRule="auto"/>
        <w:rPr>
          <w:rFonts w:ascii="Arial" w:hAnsi="Arial" w:cs="Arial"/>
          <w:sz w:val="22"/>
          <w:szCs w:val="22"/>
          <w:lang w:eastAsia="lt-LT"/>
        </w:rPr>
      </w:pPr>
      <w:r w:rsidRPr="00FA529F">
        <w:rPr>
          <w:rFonts w:ascii="Arial" w:hAnsi="Arial" w:cs="Arial"/>
          <w:sz w:val="22"/>
          <w:szCs w:val="22"/>
          <w:lang w:eastAsia="lt-LT"/>
        </w:rPr>
        <w:lastRenderedPageBreak/>
        <w:t>Employers have requested a greater focus on emerging areas like AI and Cloud computing in the study programmes.</w:t>
      </w:r>
    </w:p>
    <w:p w14:paraId="14BC1408" w14:textId="77777777" w:rsidR="00FA529F" w:rsidRPr="00FA529F" w:rsidRDefault="00FA529F" w:rsidP="00FA529F">
      <w:pPr>
        <w:pStyle w:val="Sraopastraipa"/>
        <w:numPr>
          <w:ilvl w:val="0"/>
          <w:numId w:val="14"/>
        </w:numPr>
        <w:spacing w:line="276" w:lineRule="auto"/>
        <w:rPr>
          <w:rFonts w:ascii="Arial" w:hAnsi="Arial" w:cs="Arial"/>
          <w:sz w:val="22"/>
          <w:szCs w:val="22"/>
          <w:lang w:eastAsia="lt-LT"/>
        </w:rPr>
      </w:pPr>
      <w:r w:rsidRPr="00FA529F">
        <w:rPr>
          <w:rFonts w:ascii="Arial" w:hAnsi="Arial" w:cs="Arial"/>
          <w:sz w:val="22"/>
          <w:szCs w:val="22"/>
          <w:lang w:eastAsia="lt-LT"/>
        </w:rPr>
        <w:t xml:space="preserve">Further strengthening cooperation between the HEI and social partners is recommended </w:t>
      </w:r>
      <w:proofErr w:type="gramStart"/>
      <w:r w:rsidRPr="00FA529F">
        <w:rPr>
          <w:rFonts w:ascii="Arial" w:hAnsi="Arial" w:cs="Arial"/>
          <w:sz w:val="22"/>
          <w:szCs w:val="22"/>
          <w:lang w:eastAsia="lt-LT"/>
        </w:rPr>
        <w:t>in order to</w:t>
      </w:r>
      <w:proofErr w:type="gramEnd"/>
      <w:r w:rsidRPr="00FA529F">
        <w:rPr>
          <w:rFonts w:ascii="Arial" w:hAnsi="Arial" w:cs="Arial"/>
          <w:sz w:val="22"/>
          <w:szCs w:val="22"/>
          <w:lang w:eastAsia="lt-LT"/>
        </w:rPr>
        <w:t xml:space="preserve"> align better future curriculum and ensure high employability rates as well as ensure long term collaboration.</w:t>
      </w:r>
    </w:p>
    <w:p w14:paraId="0E5924EA" w14:textId="77777777" w:rsidR="00FA529F" w:rsidRPr="00FA529F" w:rsidRDefault="00FA529F" w:rsidP="00FA529F">
      <w:pPr>
        <w:pStyle w:val="Sraopastraipa"/>
        <w:numPr>
          <w:ilvl w:val="0"/>
          <w:numId w:val="14"/>
        </w:numPr>
        <w:spacing w:line="276" w:lineRule="auto"/>
        <w:rPr>
          <w:rFonts w:ascii="Arial" w:hAnsi="Arial" w:cs="Arial"/>
          <w:sz w:val="22"/>
          <w:szCs w:val="22"/>
          <w:lang w:eastAsia="lt-LT"/>
        </w:rPr>
      </w:pPr>
      <w:r w:rsidRPr="00FA529F">
        <w:rPr>
          <w:rFonts w:ascii="Arial" w:hAnsi="Arial" w:cs="Arial"/>
          <w:sz w:val="22"/>
          <w:szCs w:val="22"/>
          <w:lang w:eastAsia="lt-LT"/>
        </w:rPr>
        <w:t>The process of implementing changes based on feedback is slow due to bureaucratic processes. It is recommended to explore ways to improve this area.</w:t>
      </w:r>
    </w:p>
    <w:p w14:paraId="0CE9ECB8" w14:textId="77777777" w:rsidR="00FA529F" w:rsidRPr="00FA529F" w:rsidRDefault="00FA529F" w:rsidP="00FA529F">
      <w:pPr>
        <w:pStyle w:val="Sraopastraipa"/>
        <w:numPr>
          <w:ilvl w:val="0"/>
          <w:numId w:val="14"/>
        </w:numPr>
        <w:spacing w:line="276" w:lineRule="auto"/>
        <w:rPr>
          <w:rFonts w:ascii="Arial" w:hAnsi="Arial" w:cs="Arial"/>
          <w:sz w:val="22"/>
          <w:szCs w:val="22"/>
          <w:lang w:eastAsia="lt-LT"/>
        </w:rPr>
      </w:pPr>
      <w:r w:rsidRPr="00FA529F">
        <w:rPr>
          <w:rFonts w:ascii="Arial" w:hAnsi="Arial" w:cs="Arial"/>
          <w:sz w:val="22"/>
          <w:szCs w:val="22"/>
          <w:lang w:eastAsia="lt-LT"/>
        </w:rPr>
        <w:t>The instruments that have been established (Code of Academic Ethics, email for reporting violations of e.g. non-discriminations, the opportunity to make an appeal, etc.) need to be made more visible to the students and the students should be actively encouraged to use them.</w:t>
      </w:r>
    </w:p>
    <w:p w14:paraId="052AFBCE" w14:textId="77777777" w:rsidR="00FA529F" w:rsidRPr="00FA529F" w:rsidRDefault="00FA529F" w:rsidP="00FA529F">
      <w:pPr>
        <w:pStyle w:val="Sraopastraipa"/>
        <w:numPr>
          <w:ilvl w:val="0"/>
          <w:numId w:val="14"/>
        </w:numPr>
        <w:spacing w:line="276" w:lineRule="auto"/>
        <w:rPr>
          <w:rFonts w:ascii="Arial" w:hAnsi="Arial" w:cs="Arial"/>
          <w:sz w:val="22"/>
          <w:szCs w:val="22"/>
          <w:lang w:eastAsia="lt-LT"/>
        </w:rPr>
      </w:pPr>
      <w:r w:rsidRPr="00FA529F">
        <w:rPr>
          <w:rFonts w:ascii="Arial" w:hAnsi="Arial" w:cs="Arial"/>
          <w:sz w:val="22"/>
          <w:szCs w:val="22"/>
          <w:lang w:eastAsia="lt-LT"/>
        </w:rPr>
        <w:t xml:space="preserve">Current and future AI tools will change teaching and especially assessment. This needs to be </w:t>
      </w:r>
      <w:proofErr w:type="gramStart"/>
      <w:r w:rsidRPr="00FA529F">
        <w:rPr>
          <w:rFonts w:ascii="Arial" w:hAnsi="Arial" w:cs="Arial"/>
          <w:sz w:val="22"/>
          <w:szCs w:val="22"/>
          <w:lang w:eastAsia="lt-LT"/>
        </w:rPr>
        <w:t>taken into account</w:t>
      </w:r>
      <w:proofErr w:type="gramEnd"/>
      <w:r w:rsidRPr="00FA529F">
        <w:rPr>
          <w:rFonts w:ascii="Arial" w:hAnsi="Arial" w:cs="Arial"/>
          <w:sz w:val="22"/>
          <w:szCs w:val="22"/>
          <w:lang w:eastAsia="lt-LT"/>
        </w:rPr>
        <w:t>.</w:t>
      </w:r>
    </w:p>
    <w:p w14:paraId="5D0AC0B6" w14:textId="77777777" w:rsidR="00FA529F" w:rsidRPr="00FA529F" w:rsidRDefault="00FA529F" w:rsidP="00FA529F">
      <w:pPr>
        <w:pStyle w:val="Sraopastraipa"/>
        <w:numPr>
          <w:ilvl w:val="0"/>
          <w:numId w:val="14"/>
        </w:numPr>
        <w:spacing w:line="276" w:lineRule="auto"/>
        <w:rPr>
          <w:rFonts w:ascii="Arial" w:hAnsi="Arial" w:cs="Arial"/>
          <w:sz w:val="22"/>
          <w:szCs w:val="22"/>
          <w:lang w:eastAsia="lt-LT"/>
        </w:rPr>
      </w:pPr>
      <w:r w:rsidRPr="00FA529F">
        <w:rPr>
          <w:rFonts w:ascii="Arial" w:hAnsi="Arial" w:cs="Arial"/>
          <w:sz w:val="22"/>
          <w:szCs w:val="22"/>
          <w:lang w:eastAsia="lt-LT"/>
        </w:rPr>
        <w:t xml:space="preserve">The dropout rate is </w:t>
      </w:r>
      <w:proofErr w:type="gramStart"/>
      <w:r w:rsidRPr="00FA529F">
        <w:rPr>
          <w:rFonts w:ascii="Arial" w:hAnsi="Arial" w:cs="Arial"/>
          <w:sz w:val="22"/>
          <w:szCs w:val="22"/>
          <w:lang w:eastAsia="lt-LT"/>
        </w:rPr>
        <w:t>pretty high</w:t>
      </w:r>
      <w:proofErr w:type="gramEnd"/>
      <w:r w:rsidRPr="00FA529F">
        <w:rPr>
          <w:rFonts w:ascii="Arial" w:hAnsi="Arial" w:cs="Arial"/>
          <w:sz w:val="22"/>
          <w:szCs w:val="22"/>
          <w:lang w:eastAsia="lt-LT"/>
        </w:rPr>
        <w:t>. It is advisable for the HEI to deal with this challenge in the software engineering field and use the results of the monitoring.</w:t>
      </w:r>
    </w:p>
    <w:p w14:paraId="341A5152" w14:textId="47132538" w:rsidR="005D0FF7" w:rsidRPr="00FA529F" w:rsidRDefault="005D0FF7" w:rsidP="00FA529F">
      <w:pPr>
        <w:spacing w:line="276" w:lineRule="auto"/>
        <w:ind w:left="360"/>
        <w:rPr>
          <w:rFonts w:ascii="Arial" w:hAnsi="Arial" w:cs="Arial"/>
          <w:sz w:val="22"/>
          <w:szCs w:val="22"/>
          <w:lang w:eastAsia="lt-LT"/>
        </w:rPr>
      </w:pPr>
    </w:p>
    <w:p w14:paraId="6E6B1F6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F50679">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604"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F50679">
        <w:tc>
          <w:tcPr>
            <w:tcW w:w="1604" w:type="dxa"/>
            <w:vAlign w:val="center"/>
          </w:tcPr>
          <w:p w14:paraId="602B63E2" w14:textId="77FE07AA" w:rsidR="005D0FF7" w:rsidRPr="0097182D" w:rsidRDefault="00A5644A"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Short </w:t>
            </w:r>
            <w:r w:rsidR="005D0FF7" w:rsidRPr="0097182D">
              <w:rPr>
                <w:rFonts w:ascii="Arial" w:hAnsi="Arial" w:cs="Arial"/>
                <w:b/>
                <w:bCs/>
                <w:iCs/>
                <w:color w:val="5B0009"/>
                <w:sz w:val="22"/>
                <w:szCs w:val="22"/>
                <w:lang w:val="en-GB"/>
              </w:rPr>
              <w:t>cycle</w:t>
            </w:r>
          </w:p>
        </w:tc>
        <w:tc>
          <w:tcPr>
            <w:tcW w:w="1604"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6706419" w14:textId="2FE1BC49" w:rsidR="005D0FF7" w:rsidRPr="002D0027" w:rsidRDefault="00A5644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F50679">
        <w:tc>
          <w:tcPr>
            <w:tcW w:w="1604" w:type="dxa"/>
            <w:vAlign w:val="center"/>
          </w:tcPr>
          <w:p w14:paraId="1AF12209" w14:textId="59912267" w:rsidR="005D0FF7" w:rsidRPr="0097182D" w:rsidRDefault="00A5644A"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5D0FF7" w:rsidRPr="0097182D">
              <w:rPr>
                <w:rFonts w:ascii="Arial" w:hAnsi="Arial" w:cs="Arial"/>
                <w:b/>
                <w:bCs/>
                <w:iCs/>
                <w:color w:val="5B0009"/>
                <w:sz w:val="22"/>
                <w:szCs w:val="22"/>
                <w:lang w:val="en-GB"/>
              </w:rPr>
              <w:t>cycle</w:t>
            </w:r>
          </w:p>
        </w:tc>
        <w:tc>
          <w:tcPr>
            <w:tcW w:w="1604"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02010175" w:rsidR="005D0FF7" w:rsidRPr="002D0027" w:rsidRDefault="00A5644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2E4B48DA" w14:textId="77777777" w:rsidR="00C62FE0" w:rsidRPr="00C62FE0" w:rsidRDefault="00C62FE0" w:rsidP="00C62FE0">
      <w:pPr>
        <w:pStyle w:val="Sraopastraipa"/>
        <w:numPr>
          <w:ilvl w:val="0"/>
          <w:numId w:val="15"/>
        </w:numPr>
        <w:spacing w:line="276" w:lineRule="auto"/>
        <w:rPr>
          <w:rFonts w:ascii="Arial" w:hAnsi="Arial" w:cs="Arial"/>
          <w:sz w:val="22"/>
          <w:szCs w:val="22"/>
          <w:lang w:eastAsia="lt-LT"/>
        </w:rPr>
      </w:pPr>
      <w:r w:rsidRPr="00C62FE0">
        <w:rPr>
          <w:rFonts w:ascii="Arial" w:hAnsi="Arial" w:cs="Arial"/>
          <w:sz w:val="22"/>
          <w:szCs w:val="22"/>
          <w:lang w:eastAsia="lt-LT"/>
        </w:rPr>
        <w:t xml:space="preserve">The workload of teachers is managed </w:t>
      </w:r>
    </w:p>
    <w:p w14:paraId="19368F4A" w14:textId="77777777" w:rsidR="00C62FE0" w:rsidRPr="00C62FE0" w:rsidRDefault="00C62FE0" w:rsidP="00C62FE0">
      <w:pPr>
        <w:pStyle w:val="Sraopastraipa"/>
        <w:numPr>
          <w:ilvl w:val="0"/>
          <w:numId w:val="15"/>
        </w:numPr>
        <w:spacing w:line="276" w:lineRule="auto"/>
        <w:rPr>
          <w:rFonts w:ascii="Arial" w:hAnsi="Arial" w:cs="Arial"/>
          <w:sz w:val="22"/>
          <w:szCs w:val="22"/>
          <w:lang w:eastAsia="lt-LT"/>
        </w:rPr>
      </w:pPr>
      <w:r w:rsidRPr="00C62FE0">
        <w:rPr>
          <w:rFonts w:ascii="Arial" w:hAnsi="Arial" w:cs="Arial"/>
          <w:sz w:val="22"/>
          <w:szCs w:val="22"/>
          <w:lang w:eastAsia="lt-LT"/>
        </w:rPr>
        <w:t>Stable teachers staff with sufficient additional professional competences and experiences</w:t>
      </w:r>
    </w:p>
    <w:p w14:paraId="06878A1A" w14:textId="580081F8" w:rsidR="005D0FF7" w:rsidRPr="00C62FE0" w:rsidRDefault="00C62FE0" w:rsidP="00C62FE0">
      <w:pPr>
        <w:pStyle w:val="Sraopastraipa"/>
        <w:numPr>
          <w:ilvl w:val="0"/>
          <w:numId w:val="15"/>
        </w:numPr>
        <w:spacing w:line="276" w:lineRule="auto"/>
        <w:rPr>
          <w:rFonts w:ascii="Arial" w:hAnsi="Arial" w:cs="Arial"/>
          <w:sz w:val="22"/>
          <w:szCs w:val="22"/>
          <w:lang w:eastAsia="lt-LT"/>
        </w:rPr>
      </w:pPr>
      <w:r w:rsidRPr="00C62FE0">
        <w:rPr>
          <w:rFonts w:ascii="Arial" w:hAnsi="Arial" w:cs="Arial"/>
          <w:sz w:val="22"/>
          <w:szCs w:val="22"/>
          <w:lang w:eastAsia="lt-LT"/>
        </w:rPr>
        <w:t>High participation of teachers in professional organizations and networks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A39F2D9" w14:textId="77777777" w:rsidR="00C56CEB" w:rsidRPr="00C56CEB" w:rsidRDefault="00C56CEB" w:rsidP="00C56CEB">
      <w:pPr>
        <w:pStyle w:val="Sraopastraipa"/>
        <w:numPr>
          <w:ilvl w:val="0"/>
          <w:numId w:val="17"/>
        </w:numPr>
        <w:spacing w:line="276" w:lineRule="auto"/>
        <w:rPr>
          <w:rFonts w:ascii="Arial" w:hAnsi="Arial" w:cs="Arial"/>
          <w:sz w:val="22"/>
          <w:szCs w:val="22"/>
          <w:lang w:eastAsia="lt-LT"/>
        </w:rPr>
      </w:pPr>
      <w:r w:rsidRPr="00C56CEB">
        <w:rPr>
          <w:rFonts w:ascii="Arial" w:hAnsi="Arial" w:cs="Arial"/>
          <w:sz w:val="22"/>
          <w:szCs w:val="22"/>
          <w:lang w:eastAsia="lt-LT"/>
        </w:rPr>
        <w:t>Greater emphasis on continuous support for improving the foreign language skills (English) of lecturers</w:t>
      </w:r>
    </w:p>
    <w:p w14:paraId="0C262D07" w14:textId="77777777" w:rsidR="00C56CEB" w:rsidRPr="00C56CEB" w:rsidRDefault="00C56CEB" w:rsidP="00C56CEB">
      <w:pPr>
        <w:pStyle w:val="Sraopastraipa"/>
        <w:numPr>
          <w:ilvl w:val="0"/>
          <w:numId w:val="17"/>
        </w:numPr>
        <w:spacing w:line="276" w:lineRule="auto"/>
        <w:rPr>
          <w:rFonts w:ascii="Arial" w:hAnsi="Arial" w:cs="Arial"/>
          <w:sz w:val="22"/>
          <w:szCs w:val="22"/>
          <w:lang w:eastAsia="lt-LT"/>
        </w:rPr>
      </w:pPr>
      <w:r w:rsidRPr="00C56CEB">
        <w:rPr>
          <w:rFonts w:ascii="Arial" w:hAnsi="Arial" w:cs="Arial"/>
          <w:sz w:val="22"/>
          <w:szCs w:val="22"/>
          <w:lang w:eastAsia="lt-LT"/>
        </w:rPr>
        <w:t>Establish procedure of substitutability in case of long-term or sudden absence of a teacher</w:t>
      </w:r>
    </w:p>
    <w:p w14:paraId="2F9A0FE1" w14:textId="77777777" w:rsidR="00C56CEB" w:rsidRPr="00C56CEB" w:rsidRDefault="00C56CEB" w:rsidP="00C56CEB">
      <w:pPr>
        <w:pStyle w:val="Sraopastraipa"/>
        <w:numPr>
          <w:ilvl w:val="0"/>
          <w:numId w:val="17"/>
        </w:numPr>
        <w:spacing w:line="276" w:lineRule="auto"/>
        <w:rPr>
          <w:rFonts w:ascii="Arial" w:hAnsi="Arial" w:cs="Arial"/>
          <w:sz w:val="22"/>
          <w:szCs w:val="22"/>
          <w:lang w:eastAsia="lt-LT"/>
        </w:rPr>
      </w:pPr>
      <w:r w:rsidRPr="00C56CEB">
        <w:rPr>
          <w:rFonts w:ascii="Arial" w:hAnsi="Arial" w:cs="Arial"/>
          <w:sz w:val="22"/>
          <w:szCs w:val="22"/>
          <w:lang w:eastAsia="lt-LT"/>
        </w:rPr>
        <w:t>According to the interviews, students did not try to change the grade given in a situation where they disagreed with the grade. A process for how to proceed in such a situation should be defined and published.</w:t>
      </w:r>
    </w:p>
    <w:p w14:paraId="445FF644" w14:textId="77777777" w:rsidR="00C56CEB" w:rsidRPr="00C56CEB" w:rsidRDefault="00C56CEB" w:rsidP="00C56CEB">
      <w:pPr>
        <w:pStyle w:val="Sraopastraipa"/>
        <w:numPr>
          <w:ilvl w:val="0"/>
          <w:numId w:val="17"/>
        </w:numPr>
        <w:spacing w:line="276" w:lineRule="auto"/>
        <w:rPr>
          <w:rFonts w:ascii="Arial" w:hAnsi="Arial" w:cs="Arial"/>
          <w:sz w:val="22"/>
          <w:szCs w:val="22"/>
          <w:lang w:eastAsia="lt-LT"/>
        </w:rPr>
      </w:pPr>
      <w:r w:rsidRPr="00C56CEB">
        <w:rPr>
          <w:rFonts w:ascii="Arial" w:hAnsi="Arial" w:cs="Arial"/>
          <w:sz w:val="22"/>
          <w:szCs w:val="22"/>
          <w:lang w:eastAsia="lt-LT"/>
        </w:rPr>
        <w:t>The procedure for dealing with student feedback and complaints towards the way how the subjects are taught should be clearly defined. Complaints should be recorded in a written form, the teacher should have the opportunity to comment on the complaints and then it should be evaluated whether the complaint is relevant and how to act toward it.</w:t>
      </w:r>
    </w:p>
    <w:p w14:paraId="30776C24" w14:textId="77777777" w:rsidR="00C56CEB" w:rsidRPr="00C56CEB" w:rsidRDefault="00C56CEB" w:rsidP="00C56CEB">
      <w:pPr>
        <w:pStyle w:val="Sraopastraipa"/>
        <w:numPr>
          <w:ilvl w:val="0"/>
          <w:numId w:val="17"/>
        </w:numPr>
        <w:spacing w:line="276" w:lineRule="auto"/>
        <w:rPr>
          <w:rFonts w:ascii="Arial" w:hAnsi="Arial" w:cs="Arial"/>
          <w:sz w:val="22"/>
          <w:szCs w:val="22"/>
          <w:lang w:eastAsia="lt-LT"/>
        </w:rPr>
      </w:pPr>
      <w:r w:rsidRPr="00C56CEB">
        <w:rPr>
          <w:rFonts w:ascii="Arial" w:hAnsi="Arial" w:cs="Arial"/>
          <w:sz w:val="22"/>
          <w:szCs w:val="22"/>
          <w:lang w:eastAsia="lt-LT"/>
        </w:rPr>
        <w:t>Internationalization of teaching, greater scope of teaching subjects in English and stronger support for Teachers Erasmus+ mobility and teachers visits from abroad.</w:t>
      </w:r>
    </w:p>
    <w:p w14:paraId="727B682E" w14:textId="7F587FE1" w:rsidR="005D0FF7" w:rsidRPr="00C56CEB" w:rsidRDefault="005D0FF7" w:rsidP="00C56CEB">
      <w:pPr>
        <w:spacing w:line="276" w:lineRule="auto"/>
        <w:rPr>
          <w:rFonts w:ascii="Arial" w:hAnsi="Arial" w:cs="Arial"/>
          <w:sz w:val="22"/>
          <w:szCs w:val="22"/>
          <w:lang w:eastAsia="lt-LT"/>
        </w:rPr>
      </w:pP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F50679">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604"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F50679">
        <w:tc>
          <w:tcPr>
            <w:tcW w:w="1604" w:type="dxa"/>
            <w:vAlign w:val="center"/>
          </w:tcPr>
          <w:p w14:paraId="436C1C0F" w14:textId="38F1EA1C" w:rsidR="005D0FF7" w:rsidRPr="002D0027" w:rsidRDefault="00C56CEB" w:rsidP="00F50679">
            <w:pPr>
              <w:tabs>
                <w:tab w:val="left" w:pos="1298"/>
                <w:tab w:val="left" w:pos="1701"/>
                <w:tab w:val="left" w:pos="1985"/>
              </w:tabs>
              <w:jc w:val="center"/>
              <w:rPr>
                <w:rFonts w:ascii="Arial" w:hAnsi="Arial" w:cs="Arial"/>
                <w:b/>
                <w:bCs/>
                <w:iCs/>
                <w:color w:val="136C73"/>
                <w:sz w:val="22"/>
                <w:szCs w:val="22"/>
                <w:lang w:val="en-GB"/>
              </w:rPr>
            </w:pPr>
            <w:r>
              <w:rPr>
                <w:rFonts w:ascii="Arial" w:hAnsi="Arial" w:cs="Arial"/>
                <w:b/>
                <w:bCs/>
                <w:iCs/>
                <w:color w:val="5B0009"/>
                <w:sz w:val="22"/>
                <w:szCs w:val="22"/>
                <w:lang w:val="en-GB"/>
              </w:rPr>
              <w:t xml:space="preserve">Short </w:t>
            </w:r>
            <w:r w:rsidR="005D0FF7" w:rsidRPr="0097182D">
              <w:rPr>
                <w:rFonts w:ascii="Arial" w:hAnsi="Arial" w:cs="Arial"/>
                <w:b/>
                <w:bCs/>
                <w:iCs/>
                <w:color w:val="5B0009"/>
                <w:sz w:val="22"/>
                <w:szCs w:val="22"/>
                <w:lang w:val="en-GB"/>
              </w:rPr>
              <w:t>cycle</w:t>
            </w:r>
          </w:p>
        </w:tc>
        <w:tc>
          <w:tcPr>
            <w:tcW w:w="1604"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62EC5F44" w:rsidR="005D0FF7" w:rsidRPr="002D0027" w:rsidRDefault="00C56CE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F50679">
        <w:tc>
          <w:tcPr>
            <w:tcW w:w="1604" w:type="dxa"/>
            <w:vAlign w:val="center"/>
          </w:tcPr>
          <w:p w14:paraId="182A2AF1" w14:textId="6194588E" w:rsidR="005D0FF7" w:rsidRPr="002D0027" w:rsidRDefault="00C56CEB" w:rsidP="00F50679">
            <w:pPr>
              <w:tabs>
                <w:tab w:val="left" w:pos="1298"/>
                <w:tab w:val="left" w:pos="1701"/>
                <w:tab w:val="left" w:pos="1985"/>
              </w:tabs>
              <w:jc w:val="center"/>
              <w:rPr>
                <w:rFonts w:ascii="Arial" w:hAnsi="Arial" w:cs="Arial"/>
                <w:b/>
                <w:bCs/>
                <w:iCs/>
                <w:color w:val="136C73"/>
                <w:sz w:val="22"/>
                <w:szCs w:val="22"/>
                <w:lang w:val="en-GB"/>
              </w:rPr>
            </w:pPr>
            <w:r>
              <w:rPr>
                <w:rFonts w:ascii="Arial" w:hAnsi="Arial" w:cs="Arial"/>
                <w:b/>
                <w:bCs/>
                <w:iCs/>
                <w:color w:val="5B0009"/>
                <w:sz w:val="22"/>
                <w:szCs w:val="22"/>
                <w:lang w:val="en-GB"/>
              </w:rPr>
              <w:t xml:space="preserve">First </w:t>
            </w:r>
            <w:r w:rsidR="005D0FF7" w:rsidRPr="0097182D">
              <w:rPr>
                <w:rFonts w:ascii="Arial" w:hAnsi="Arial" w:cs="Arial"/>
                <w:b/>
                <w:bCs/>
                <w:iCs/>
                <w:color w:val="5B0009"/>
                <w:sz w:val="22"/>
                <w:szCs w:val="22"/>
                <w:lang w:val="en-GB"/>
              </w:rPr>
              <w:t>cycle</w:t>
            </w:r>
          </w:p>
        </w:tc>
        <w:tc>
          <w:tcPr>
            <w:tcW w:w="1604"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210FA2D3" w:rsidR="005D0FF7" w:rsidRPr="002D0027" w:rsidRDefault="00C56CEB"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60AE4338" w14:textId="77777777" w:rsidR="00C31743" w:rsidRPr="00C31743" w:rsidRDefault="00C31743" w:rsidP="00C31743">
      <w:pPr>
        <w:pStyle w:val="Sraopastraipa"/>
        <w:numPr>
          <w:ilvl w:val="0"/>
          <w:numId w:val="18"/>
        </w:numPr>
        <w:spacing w:line="276" w:lineRule="auto"/>
        <w:rPr>
          <w:rFonts w:ascii="Arial" w:hAnsi="Arial" w:cs="Arial"/>
          <w:sz w:val="22"/>
          <w:szCs w:val="22"/>
          <w:lang w:eastAsia="lt-LT"/>
        </w:rPr>
      </w:pPr>
      <w:r w:rsidRPr="00C31743">
        <w:rPr>
          <w:rFonts w:ascii="Arial" w:hAnsi="Arial" w:cs="Arial"/>
          <w:sz w:val="22"/>
          <w:szCs w:val="22"/>
          <w:lang w:eastAsia="lt-LT"/>
        </w:rPr>
        <w:t>Sufficient capacity of lecture rooms, computer labs and specialized laboratories.</w:t>
      </w:r>
    </w:p>
    <w:p w14:paraId="1855AEA9" w14:textId="42EB1057" w:rsidR="00C31743" w:rsidRPr="00C31743" w:rsidRDefault="00C31743" w:rsidP="00C31743">
      <w:pPr>
        <w:pStyle w:val="Sraopastraipa"/>
        <w:numPr>
          <w:ilvl w:val="0"/>
          <w:numId w:val="18"/>
        </w:numPr>
        <w:spacing w:line="276" w:lineRule="auto"/>
        <w:rPr>
          <w:rFonts w:ascii="Arial" w:hAnsi="Arial" w:cs="Arial"/>
          <w:sz w:val="22"/>
          <w:szCs w:val="22"/>
          <w:lang w:eastAsia="lt-LT"/>
        </w:rPr>
      </w:pPr>
      <w:r w:rsidRPr="00C31743">
        <w:rPr>
          <w:rFonts w:ascii="Arial" w:hAnsi="Arial" w:cs="Arial"/>
          <w:sz w:val="22"/>
          <w:szCs w:val="22"/>
          <w:lang w:eastAsia="lt-LT"/>
        </w:rPr>
        <w:t>The software available to students is extensive and covers teaching needs, the HEI is aware of continuous updating and expansion</w:t>
      </w:r>
      <w:r w:rsidR="007110B8">
        <w:rPr>
          <w:rFonts w:ascii="Arial" w:hAnsi="Arial" w:cs="Arial"/>
          <w:sz w:val="22"/>
          <w:szCs w:val="22"/>
          <w:lang w:eastAsia="lt-LT"/>
        </w:rPr>
        <w:t>.</w:t>
      </w:r>
    </w:p>
    <w:p w14:paraId="12D7E0B8" w14:textId="264AF96F" w:rsidR="005D0FF7" w:rsidRPr="00C31743" w:rsidRDefault="00C31743" w:rsidP="00C31743">
      <w:pPr>
        <w:pStyle w:val="Sraopastraipa"/>
        <w:numPr>
          <w:ilvl w:val="0"/>
          <w:numId w:val="18"/>
        </w:numPr>
        <w:spacing w:line="276" w:lineRule="auto"/>
        <w:rPr>
          <w:rFonts w:ascii="Arial" w:hAnsi="Arial" w:cs="Arial"/>
          <w:sz w:val="22"/>
          <w:szCs w:val="22"/>
          <w:lang w:eastAsia="lt-LT"/>
        </w:rPr>
      </w:pPr>
      <w:r w:rsidRPr="00C31743">
        <w:rPr>
          <w:rFonts w:ascii="Arial" w:hAnsi="Arial" w:cs="Arial"/>
          <w:sz w:val="22"/>
          <w:szCs w:val="22"/>
          <w:lang w:eastAsia="lt-LT"/>
        </w:rPr>
        <w:t>Well-equipped and accessible library.</w:t>
      </w: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41B22A4B"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12BC37F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5726ADD" w14:textId="7F500E1B" w:rsidR="00446FBB" w:rsidRPr="00446FBB" w:rsidRDefault="00446FBB" w:rsidP="00446FBB">
      <w:pPr>
        <w:pStyle w:val="Sraopastraipa"/>
        <w:numPr>
          <w:ilvl w:val="0"/>
          <w:numId w:val="20"/>
        </w:numPr>
        <w:spacing w:line="276" w:lineRule="auto"/>
        <w:rPr>
          <w:rFonts w:ascii="Arial" w:hAnsi="Arial" w:cs="Arial"/>
          <w:sz w:val="22"/>
          <w:szCs w:val="22"/>
          <w:lang w:eastAsia="lt-LT"/>
        </w:rPr>
      </w:pPr>
      <w:r w:rsidRPr="00446FBB">
        <w:rPr>
          <w:rFonts w:ascii="Arial" w:hAnsi="Arial" w:cs="Arial"/>
          <w:sz w:val="22"/>
          <w:szCs w:val="22"/>
          <w:lang w:eastAsia="lt-LT"/>
        </w:rPr>
        <w:t>The HEI might consider ways to formally and explicitly include students' needs in the planning and updating process of the resources (e.g. hardware, software, other additional equipment, literature) required to carry out their studies.</w:t>
      </w:r>
    </w:p>
    <w:p w14:paraId="23A2E3C8" w14:textId="317A5DCD" w:rsidR="00F66E6A" w:rsidRPr="00446FBB" w:rsidRDefault="00F66E6A" w:rsidP="00446FBB">
      <w:pPr>
        <w:pStyle w:val="Sraopastraipa"/>
        <w:numPr>
          <w:ilvl w:val="0"/>
          <w:numId w:val="20"/>
        </w:numPr>
        <w:spacing w:line="276" w:lineRule="auto"/>
        <w:jc w:val="left"/>
        <w:rPr>
          <w:rFonts w:ascii="Arial" w:hAnsi="Arial" w:cs="Arial"/>
          <w:sz w:val="22"/>
          <w:szCs w:val="22"/>
          <w:lang w:eastAsia="lt-LT"/>
        </w:rPr>
      </w:pPr>
      <w:r w:rsidRPr="00446FBB">
        <w:rPr>
          <w:rFonts w:ascii="Arial" w:eastAsia="Calibri" w:hAnsi="Arial" w:cs="Arial"/>
          <w:sz w:val="22"/>
          <w:szCs w:val="22"/>
          <w:lang w:eastAsia="lt-LT"/>
        </w:rPr>
        <w:br w:type="page"/>
      </w:r>
    </w:p>
    <w:p w14:paraId="3B094693" w14:textId="37E6DBA9"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F50679">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604"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F50679">
        <w:tc>
          <w:tcPr>
            <w:tcW w:w="1604" w:type="dxa"/>
            <w:vAlign w:val="center"/>
          </w:tcPr>
          <w:p w14:paraId="28676C94" w14:textId="3CF38294" w:rsidR="00F66E6A" w:rsidRPr="00752780" w:rsidRDefault="00CE7429"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Short</w:t>
            </w:r>
            <w:r w:rsidR="00F66E6A" w:rsidRPr="00752780">
              <w:rPr>
                <w:rFonts w:ascii="Arial" w:hAnsi="Arial" w:cs="Arial"/>
                <w:b/>
                <w:bCs/>
                <w:iCs/>
                <w:color w:val="5B0009"/>
                <w:sz w:val="22"/>
                <w:szCs w:val="22"/>
                <w:lang w:val="en-GB"/>
              </w:rPr>
              <w:t xml:space="preserve"> cycle</w:t>
            </w:r>
          </w:p>
        </w:tc>
        <w:tc>
          <w:tcPr>
            <w:tcW w:w="1604"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6DB96EF2" w:rsidR="00F66E6A" w:rsidRPr="002D0027" w:rsidRDefault="00CE742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50DF9D5"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F50679">
        <w:tc>
          <w:tcPr>
            <w:tcW w:w="1604" w:type="dxa"/>
            <w:vAlign w:val="center"/>
          </w:tcPr>
          <w:p w14:paraId="21417106" w14:textId="47C11FB0" w:rsidR="00F66E6A" w:rsidRPr="00752780" w:rsidRDefault="00CE7429"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 xml:space="preserve">First </w:t>
            </w:r>
            <w:r w:rsidR="00F66E6A" w:rsidRPr="00752780">
              <w:rPr>
                <w:rFonts w:ascii="Arial" w:hAnsi="Arial" w:cs="Arial"/>
                <w:b/>
                <w:bCs/>
                <w:iCs/>
                <w:color w:val="5B0009"/>
                <w:sz w:val="22"/>
                <w:szCs w:val="22"/>
                <w:lang w:val="en-GB"/>
              </w:rPr>
              <w:t>cycle</w:t>
            </w:r>
          </w:p>
        </w:tc>
        <w:tc>
          <w:tcPr>
            <w:tcW w:w="1604"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7DE2395D" w:rsidR="00F66E6A" w:rsidRPr="002D0027" w:rsidRDefault="00CE742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1250D16"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6C13E0A3" w14:textId="0F0E3167" w:rsidR="00F66E6A" w:rsidRPr="000C56FB" w:rsidRDefault="000C56FB" w:rsidP="000C56FB">
      <w:pPr>
        <w:pStyle w:val="Sraopastraipa"/>
        <w:numPr>
          <w:ilvl w:val="0"/>
          <w:numId w:val="21"/>
        </w:numPr>
        <w:rPr>
          <w:rFonts w:ascii="Arial" w:hAnsi="Arial" w:cs="Arial"/>
          <w:sz w:val="22"/>
          <w:szCs w:val="22"/>
          <w:lang w:eastAsia="lt-LT"/>
        </w:rPr>
      </w:pPr>
      <w:r w:rsidRPr="000C56FB">
        <w:rPr>
          <w:rFonts w:ascii="Arial" w:hAnsi="Arial" w:cs="Arial"/>
          <w:sz w:val="22"/>
          <w:szCs w:val="22"/>
          <w:lang w:eastAsia="lt-LT"/>
        </w:rPr>
        <w:t>HEI provides students with career related events, including annual Career Days and company visits which enhance student engagement with the industry and provide valuable networking opportunities.</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35DF706D" w14:textId="77777777" w:rsidR="00457727" w:rsidRPr="00457727" w:rsidRDefault="00457727" w:rsidP="00457727">
      <w:pPr>
        <w:pStyle w:val="Sraopastraipa"/>
        <w:numPr>
          <w:ilvl w:val="0"/>
          <w:numId w:val="22"/>
        </w:numPr>
        <w:spacing w:line="276" w:lineRule="auto"/>
        <w:rPr>
          <w:rFonts w:ascii="Arial" w:hAnsi="Arial" w:cs="Arial"/>
          <w:sz w:val="22"/>
          <w:szCs w:val="22"/>
          <w:lang w:eastAsia="lt-LT"/>
        </w:rPr>
      </w:pPr>
      <w:r w:rsidRPr="00457727">
        <w:rPr>
          <w:rFonts w:ascii="Arial" w:hAnsi="Arial" w:cs="Arial"/>
          <w:sz w:val="22"/>
          <w:szCs w:val="22"/>
          <w:lang w:eastAsia="lt-LT"/>
        </w:rPr>
        <w:t>Feedback collection methods should be improved and include additional anonymous feedback regarding lectures, auditoriums and overall study quality during the semester.</w:t>
      </w:r>
    </w:p>
    <w:p w14:paraId="57E8C8F5" w14:textId="77777777" w:rsidR="00457727" w:rsidRPr="00457727" w:rsidRDefault="00457727" w:rsidP="00457727">
      <w:pPr>
        <w:pStyle w:val="Sraopastraipa"/>
        <w:numPr>
          <w:ilvl w:val="0"/>
          <w:numId w:val="22"/>
        </w:numPr>
        <w:spacing w:line="276" w:lineRule="auto"/>
        <w:rPr>
          <w:rFonts w:ascii="Arial" w:hAnsi="Arial" w:cs="Arial"/>
          <w:sz w:val="22"/>
          <w:szCs w:val="22"/>
          <w:lang w:eastAsia="lt-LT"/>
        </w:rPr>
      </w:pPr>
      <w:r w:rsidRPr="00457727">
        <w:rPr>
          <w:rFonts w:ascii="Arial" w:hAnsi="Arial" w:cs="Arial"/>
          <w:sz w:val="22"/>
          <w:szCs w:val="22"/>
          <w:lang w:eastAsia="lt-LT"/>
        </w:rPr>
        <w:t>Feedback rate of student as well as graduate surveys should be improved.</w:t>
      </w:r>
    </w:p>
    <w:p w14:paraId="618C0206" w14:textId="278944F9" w:rsidR="00F66E6A" w:rsidRPr="00457727" w:rsidRDefault="00F66E6A" w:rsidP="00457727">
      <w:pPr>
        <w:pStyle w:val="Sraopastraipa"/>
        <w:spacing w:line="276" w:lineRule="auto"/>
        <w:jc w:val="left"/>
        <w:rPr>
          <w:rFonts w:ascii="Arial" w:hAnsi="Arial" w:cs="Arial"/>
          <w:sz w:val="22"/>
          <w:szCs w:val="22"/>
          <w:lang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1329BF2C" w14:textId="77777777" w:rsidR="007E3C18" w:rsidRPr="007E3C18" w:rsidRDefault="007E3C18" w:rsidP="007E3C18">
      <w:pPr>
        <w:pStyle w:val="Sraopastraipa"/>
        <w:numPr>
          <w:ilvl w:val="0"/>
          <w:numId w:val="23"/>
        </w:numPr>
        <w:spacing w:line="276" w:lineRule="auto"/>
        <w:rPr>
          <w:rFonts w:ascii="Arial" w:hAnsi="Arial" w:cs="Arial"/>
          <w:sz w:val="22"/>
          <w:szCs w:val="22"/>
          <w:lang w:eastAsia="lt-LT"/>
        </w:rPr>
      </w:pPr>
      <w:r w:rsidRPr="007E3C18">
        <w:rPr>
          <w:rFonts w:ascii="Arial" w:hAnsi="Arial" w:cs="Arial"/>
          <w:sz w:val="22"/>
          <w:szCs w:val="22"/>
          <w:lang w:eastAsia="lt-LT"/>
        </w:rPr>
        <w:t xml:space="preserve">Involve social partners in reviewing previous recommendations to HEI to ensure their feedback is integrated into programme revisions. </w:t>
      </w:r>
    </w:p>
    <w:p w14:paraId="4397C96F" w14:textId="77777777" w:rsidR="007E3C18" w:rsidRPr="007E3C18" w:rsidRDefault="007E3C18" w:rsidP="007E3C18">
      <w:pPr>
        <w:pStyle w:val="Sraopastraipa"/>
        <w:numPr>
          <w:ilvl w:val="0"/>
          <w:numId w:val="23"/>
        </w:numPr>
        <w:spacing w:line="276" w:lineRule="auto"/>
        <w:rPr>
          <w:rFonts w:ascii="Arial" w:hAnsi="Arial" w:cs="Arial"/>
          <w:sz w:val="22"/>
          <w:szCs w:val="22"/>
          <w:lang w:eastAsia="lt-LT"/>
        </w:rPr>
      </w:pPr>
      <w:r w:rsidRPr="007E3C18">
        <w:rPr>
          <w:rFonts w:ascii="Arial" w:hAnsi="Arial" w:cs="Arial"/>
          <w:sz w:val="22"/>
          <w:szCs w:val="22"/>
          <w:lang w:eastAsia="lt-LT"/>
        </w:rPr>
        <w:t xml:space="preserve">Explore collaboration with Education Exchanges Support Foundation (https://smpf.lrv.lt/lt/) to enhance student and teacher mobility, foster greater exchange and development opportunities. </w:t>
      </w:r>
    </w:p>
    <w:p w14:paraId="311787FC" w14:textId="4EDEA881" w:rsidR="007E3C18" w:rsidRPr="007E3C18" w:rsidRDefault="007E3C18" w:rsidP="007E3C18">
      <w:pPr>
        <w:pStyle w:val="Sraopastraipa"/>
        <w:numPr>
          <w:ilvl w:val="0"/>
          <w:numId w:val="23"/>
        </w:numPr>
        <w:spacing w:line="276" w:lineRule="auto"/>
        <w:rPr>
          <w:rFonts w:ascii="Arial" w:hAnsi="Arial" w:cs="Arial"/>
          <w:sz w:val="22"/>
          <w:szCs w:val="22"/>
          <w:lang w:eastAsia="lt-LT"/>
        </w:rPr>
      </w:pPr>
      <w:r w:rsidRPr="007E3C18">
        <w:rPr>
          <w:rFonts w:ascii="Arial" w:hAnsi="Arial" w:cs="Arial"/>
          <w:sz w:val="22"/>
          <w:szCs w:val="22"/>
          <w:lang w:eastAsia="lt-LT"/>
        </w:rPr>
        <w:t>Actively engage social partners in study programme improvements by attending HEI organized events and exploring other collaborative opportunities (for e.g.</w:t>
      </w:r>
      <w:r w:rsidR="007110B8">
        <w:rPr>
          <w:rFonts w:ascii="Arial" w:hAnsi="Arial" w:cs="Arial"/>
          <w:sz w:val="22"/>
          <w:szCs w:val="22"/>
          <w:lang w:eastAsia="lt-LT"/>
        </w:rPr>
        <w:t xml:space="preserve"> </w:t>
      </w:r>
      <w:r w:rsidRPr="007E3C18">
        <w:rPr>
          <w:rFonts w:ascii="Arial" w:hAnsi="Arial" w:cs="Arial"/>
          <w:sz w:val="22"/>
          <w:szCs w:val="22"/>
          <w:lang w:eastAsia="lt-LT"/>
        </w:rPr>
        <w:t>ensuring social partners participation in R&amp;D), to keep the programme aligned with market demands.</w:t>
      </w:r>
    </w:p>
    <w:p w14:paraId="6EC88E29" w14:textId="77777777" w:rsidR="007E3C18" w:rsidRPr="007E3C18" w:rsidRDefault="007E3C18" w:rsidP="007E3C18">
      <w:pPr>
        <w:pStyle w:val="Sraopastraipa"/>
        <w:numPr>
          <w:ilvl w:val="0"/>
          <w:numId w:val="23"/>
        </w:numPr>
        <w:spacing w:line="276" w:lineRule="auto"/>
        <w:rPr>
          <w:rFonts w:ascii="Arial" w:hAnsi="Arial" w:cs="Arial"/>
          <w:sz w:val="22"/>
          <w:szCs w:val="22"/>
          <w:lang w:eastAsia="lt-LT"/>
        </w:rPr>
      </w:pPr>
      <w:r w:rsidRPr="007E3C18">
        <w:rPr>
          <w:rFonts w:ascii="Arial" w:hAnsi="Arial" w:cs="Arial"/>
          <w:sz w:val="22"/>
          <w:szCs w:val="22"/>
          <w:lang w:eastAsia="lt-LT"/>
        </w:rPr>
        <w:t>Revise the list of social partners to include industry companies investing in R&amp;D and emerging technologies like AI, ensuring the study programmes stay relevant and future focused.</w:t>
      </w:r>
    </w:p>
    <w:p w14:paraId="1F029CE7" w14:textId="77777777" w:rsidR="007E3C18" w:rsidRPr="007E3C18" w:rsidRDefault="007E3C18" w:rsidP="007E3C18">
      <w:pPr>
        <w:pStyle w:val="Sraopastraipa"/>
        <w:numPr>
          <w:ilvl w:val="0"/>
          <w:numId w:val="23"/>
        </w:numPr>
        <w:spacing w:line="276" w:lineRule="auto"/>
        <w:rPr>
          <w:rFonts w:ascii="Arial" w:hAnsi="Arial" w:cs="Arial"/>
          <w:sz w:val="22"/>
          <w:szCs w:val="22"/>
          <w:lang w:eastAsia="lt-LT"/>
        </w:rPr>
      </w:pPr>
      <w:r w:rsidRPr="007E3C18">
        <w:rPr>
          <w:rFonts w:ascii="Arial" w:hAnsi="Arial" w:cs="Arial"/>
          <w:sz w:val="22"/>
          <w:szCs w:val="22"/>
          <w:lang w:eastAsia="lt-LT"/>
        </w:rPr>
        <w:t>Consider expanding and developing more flexible internship opportunities, including short-term internships for students to strengthen and increase the practical knowledge and employment opportunities for graduates.</w:t>
      </w:r>
    </w:p>
    <w:p w14:paraId="36EBB283" w14:textId="1C6A18EC" w:rsidR="00F66E6A" w:rsidRPr="007E3C18" w:rsidRDefault="00F66E6A" w:rsidP="007E3C18">
      <w:pPr>
        <w:pStyle w:val="Sraopastraipa"/>
        <w:spacing w:line="276" w:lineRule="auto"/>
        <w:jc w:val="left"/>
        <w:rPr>
          <w:rFonts w:ascii="Arial" w:hAnsi="Arial" w:cs="Arial"/>
          <w:sz w:val="22"/>
          <w:szCs w:val="22"/>
          <w:lang w:eastAsia="lt-LT"/>
        </w:rPr>
      </w:pP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2267E486" w14:textId="77777777" w:rsidR="006605DA" w:rsidRPr="006605DA" w:rsidRDefault="006605DA" w:rsidP="006605DA">
      <w:pPr>
        <w:spacing w:line="276" w:lineRule="auto"/>
        <w:jc w:val="both"/>
        <w:rPr>
          <w:rFonts w:ascii="Arial" w:hAnsi="Arial" w:cs="Arial"/>
          <w:sz w:val="22"/>
          <w:szCs w:val="22"/>
          <w:lang w:val="en-US"/>
        </w:rPr>
      </w:pPr>
      <w:r w:rsidRPr="006605DA">
        <w:rPr>
          <w:rFonts w:ascii="Arial" w:hAnsi="Arial" w:cs="Arial"/>
          <w:sz w:val="22"/>
          <w:szCs w:val="22"/>
          <w:lang w:val="en-US"/>
        </w:rPr>
        <w:t>The goal of re-accreditation is to enhance the program by implementing improvements and gathering valuable feedback from the evaluation panel. Modifications since the previous accreditation have been made based on the feedback received.</w:t>
      </w:r>
    </w:p>
    <w:p w14:paraId="2548F851" w14:textId="77777777" w:rsidR="006605DA" w:rsidRPr="006605DA" w:rsidRDefault="006605DA" w:rsidP="006605DA">
      <w:pPr>
        <w:spacing w:line="276" w:lineRule="auto"/>
        <w:jc w:val="both"/>
        <w:rPr>
          <w:rFonts w:ascii="Arial" w:hAnsi="Arial" w:cs="Arial"/>
          <w:sz w:val="22"/>
          <w:szCs w:val="22"/>
          <w:lang w:val="en-US"/>
        </w:rPr>
      </w:pPr>
    </w:p>
    <w:p w14:paraId="06B6C080" w14:textId="77777777" w:rsidR="006605DA" w:rsidRPr="006605DA" w:rsidRDefault="006605DA" w:rsidP="006605DA">
      <w:pPr>
        <w:spacing w:line="276" w:lineRule="auto"/>
        <w:jc w:val="both"/>
        <w:rPr>
          <w:rFonts w:ascii="Arial" w:hAnsi="Arial" w:cs="Arial"/>
          <w:sz w:val="22"/>
          <w:szCs w:val="22"/>
          <w:lang w:val="en-US"/>
        </w:rPr>
      </w:pPr>
      <w:r w:rsidRPr="006605DA">
        <w:rPr>
          <w:rFonts w:ascii="Arial" w:hAnsi="Arial" w:cs="Arial"/>
          <w:sz w:val="22"/>
          <w:szCs w:val="22"/>
          <w:lang w:val="en-US"/>
        </w:rPr>
        <w:t xml:space="preserve">The quality of the SER </w:t>
      </w:r>
      <w:proofErr w:type="gramStart"/>
      <w:r w:rsidRPr="006605DA">
        <w:rPr>
          <w:rFonts w:ascii="Arial" w:hAnsi="Arial" w:cs="Arial"/>
          <w:sz w:val="22"/>
          <w:szCs w:val="22"/>
          <w:lang w:val="en-US"/>
        </w:rPr>
        <w:t>actually could</w:t>
      </w:r>
      <w:proofErr w:type="gramEnd"/>
      <w:r w:rsidRPr="006605DA">
        <w:rPr>
          <w:rFonts w:ascii="Arial" w:hAnsi="Arial" w:cs="Arial"/>
          <w:sz w:val="22"/>
          <w:szCs w:val="22"/>
          <w:lang w:val="en-US"/>
        </w:rPr>
        <w:t xml:space="preserve"> be improved. Some incorrect translations, formal issues, typographical errors, incorrect table titles and document structure are present. Besides, there is a need for statistical evidence to support many of the claims. As a good example, Annex 3 Table 3 clearly shows the contribution of courses to the overall study program. The report mentions some areas of improvement, from the SER, however, it is not clear how this should be achieved. Regarding the Software Testing </w:t>
      </w:r>
      <w:proofErr w:type="spellStart"/>
      <w:r w:rsidRPr="006605DA">
        <w:rPr>
          <w:rFonts w:ascii="Arial" w:hAnsi="Arial" w:cs="Arial"/>
          <w:sz w:val="22"/>
          <w:szCs w:val="22"/>
          <w:lang w:val="en-US"/>
        </w:rPr>
        <w:t>programme</w:t>
      </w:r>
      <w:proofErr w:type="spellEnd"/>
      <w:r w:rsidRPr="006605DA">
        <w:rPr>
          <w:rFonts w:ascii="Arial" w:hAnsi="Arial" w:cs="Arial"/>
          <w:sz w:val="22"/>
          <w:szCs w:val="22"/>
          <w:lang w:val="en-US"/>
        </w:rPr>
        <w:t>, a lot of recommendations from the previous evaluations will remain pending.</w:t>
      </w:r>
    </w:p>
    <w:p w14:paraId="547DB5FF" w14:textId="77777777" w:rsidR="006605DA" w:rsidRPr="006605DA" w:rsidRDefault="006605DA" w:rsidP="006605DA">
      <w:pPr>
        <w:spacing w:line="276" w:lineRule="auto"/>
        <w:jc w:val="both"/>
        <w:rPr>
          <w:rFonts w:ascii="Arial" w:hAnsi="Arial" w:cs="Arial"/>
          <w:sz w:val="22"/>
          <w:szCs w:val="22"/>
          <w:lang w:val="en-US"/>
        </w:rPr>
      </w:pPr>
    </w:p>
    <w:p w14:paraId="2C039D7B" w14:textId="77777777" w:rsidR="006605DA" w:rsidRPr="006605DA" w:rsidRDefault="006605DA" w:rsidP="006605DA">
      <w:pPr>
        <w:spacing w:line="276" w:lineRule="auto"/>
        <w:jc w:val="both"/>
        <w:rPr>
          <w:rFonts w:ascii="Arial" w:hAnsi="Arial" w:cs="Arial"/>
          <w:sz w:val="22"/>
          <w:szCs w:val="22"/>
          <w:lang w:val="en-US"/>
        </w:rPr>
      </w:pPr>
      <w:r w:rsidRPr="006605DA">
        <w:rPr>
          <w:rFonts w:ascii="Arial" w:hAnsi="Arial" w:cs="Arial"/>
          <w:sz w:val="22"/>
          <w:szCs w:val="22"/>
          <w:lang w:val="en-US"/>
        </w:rPr>
        <w:t xml:space="preserve">The site visit gave a good insight into the HEI. The organization appears to have a good work environment with no major complaints. The </w:t>
      </w:r>
      <w:proofErr w:type="spellStart"/>
      <w:r w:rsidRPr="006605DA">
        <w:rPr>
          <w:rFonts w:ascii="Arial" w:hAnsi="Arial" w:cs="Arial"/>
          <w:sz w:val="22"/>
          <w:szCs w:val="22"/>
          <w:lang w:val="en-US"/>
        </w:rPr>
        <w:t>programmes</w:t>
      </w:r>
      <w:proofErr w:type="spellEnd"/>
      <w:r w:rsidRPr="006605DA">
        <w:rPr>
          <w:rFonts w:ascii="Arial" w:hAnsi="Arial" w:cs="Arial"/>
          <w:sz w:val="22"/>
          <w:szCs w:val="22"/>
          <w:lang w:val="en-US"/>
        </w:rPr>
        <w:t xml:space="preserve"> are performing well, with a high 98% employment rate. However, there is an opportunity to improve the feedback rate on surveys. </w:t>
      </w:r>
    </w:p>
    <w:p w14:paraId="21BD4D41" w14:textId="77777777" w:rsidR="006605DA" w:rsidRPr="006605DA" w:rsidRDefault="006605DA" w:rsidP="006605DA">
      <w:pPr>
        <w:spacing w:line="276" w:lineRule="auto"/>
        <w:jc w:val="both"/>
        <w:rPr>
          <w:rFonts w:ascii="Arial" w:hAnsi="Arial" w:cs="Arial"/>
          <w:sz w:val="22"/>
          <w:szCs w:val="22"/>
          <w:lang w:val="en-US"/>
        </w:rPr>
      </w:pPr>
      <w:r w:rsidRPr="006605DA">
        <w:rPr>
          <w:rFonts w:ascii="Arial" w:hAnsi="Arial" w:cs="Arial"/>
          <w:sz w:val="22"/>
          <w:szCs w:val="22"/>
          <w:lang w:val="en-US"/>
        </w:rPr>
        <w:t xml:space="preserve">In the future, the HEI actively should deal with AI in education to support teachers and students and especially the market and </w:t>
      </w:r>
      <w:proofErr w:type="gramStart"/>
      <w:r w:rsidRPr="006605DA">
        <w:rPr>
          <w:rFonts w:ascii="Arial" w:hAnsi="Arial" w:cs="Arial"/>
          <w:sz w:val="22"/>
          <w:szCs w:val="22"/>
          <w:lang w:val="en-US"/>
        </w:rPr>
        <w:t>the social</w:t>
      </w:r>
      <w:proofErr w:type="gramEnd"/>
      <w:r w:rsidRPr="006605DA">
        <w:rPr>
          <w:rFonts w:ascii="Arial" w:hAnsi="Arial" w:cs="Arial"/>
          <w:sz w:val="22"/>
          <w:szCs w:val="22"/>
          <w:lang w:val="en-US"/>
        </w:rPr>
        <w:t xml:space="preserve"> partners. Probably in R&amp;D projects including students, social partners and lecturers.</w:t>
      </w:r>
    </w:p>
    <w:p w14:paraId="44066879" w14:textId="77777777" w:rsidR="006605DA" w:rsidRPr="006605DA" w:rsidRDefault="006605DA" w:rsidP="006605DA">
      <w:pPr>
        <w:spacing w:line="276" w:lineRule="auto"/>
        <w:jc w:val="both"/>
        <w:rPr>
          <w:rFonts w:ascii="Arial" w:hAnsi="Arial" w:cs="Arial"/>
          <w:sz w:val="22"/>
          <w:szCs w:val="22"/>
          <w:lang w:val="en-US"/>
        </w:rPr>
      </w:pPr>
    </w:p>
    <w:p w14:paraId="76497AB8" w14:textId="77777777" w:rsidR="006605DA" w:rsidRPr="006605DA" w:rsidRDefault="006605DA" w:rsidP="006605DA">
      <w:pPr>
        <w:spacing w:line="276" w:lineRule="auto"/>
        <w:jc w:val="both"/>
        <w:rPr>
          <w:rFonts w:ascii="Arial" w:hAnsi="Arial" w:cs="Arial"/>
          <w:sz w:val="22"/>
          <w:szCs w:val="22"/>
          <w:lang w:val="en-US"/>
        </w:rPr>
      </w:pPr>
      <w:r w:rsidRPr="006605DA">
        <w:rPr>
          <w:rFonts w:ascii="Arial" w:hAnsi="Arial" w:cs="Arial"/>
          <w:sz w:val="22"/>
          <w:szCs w:val="22"/>
          <w:lang w:val="en-US"/>
        </w:rPr>
        <w:t>Two main possibilities for Improvement can be given:</w:t>
      </w:r>
    </w:p>
    <w:p w14:paraId="486D5294" w14:textId="77777777" w:rsidR="006605DA" w:rsidRPr="006605DA" w:rsidRDefault="006605DA" w:rsidP="006605DA">
      <w:pPr>
        <w:spacing w:line="276" w:lineRule="auto"/>
        <w:jc w:val="both"/>
        <w:rPr>
          <w:rFonts w:ascii="Arial" w:hAnsi="Arial" w:cs="Arial"/>
          <w:sz w:val="22"/>
          <w:szCs w:val="22"/>
          <w:lang w:val="en-US"/>
        </w:rPr>
      </w:pPr>
    </w:p>
    <w:p w14:paraId="7BF5E950" w14:textId="77777777" w:rsidR="006605DA" w:rsidRPr="006605DA" w:rsidRDefault="006605DA" w:rsidP="006605DA">
      <w:pPr>
        <w:spacing w:line="276" w:lineRule="auto"/>
        <w:jc w:val="both"/>
        <w:rPr>
          <w:rFonts w:ascii="Arial" w:hAnsi="Arial" w:cs="Arial"/>
          <w:sz w:val="22"/>
          <w:szCs w:val="22"/>
          <w:lang w:val="en-US"/>
        </w:rPr>
      </w:pPr>
      <w:r w:rsidRPr="006605DA">
        <w:rPr>
          <w:rFonts w:ascii="Arial" w:hAnsi="Arial" w:cs="Arial"/>
          <w:sz w:val="22"/>
          <w:szCs w:val="22"/>
          <w:lang w:val="en-US"/>
        </w:rPr>
        <w:t>The HEI should enhance student retention and engagement by e.g. implementing targeted support systems (mentorship, academic advising, well-being initiatives) to reduce dropout rates, leading to increased student numbers.</w:t>
      </w:r>
    </w:p>
    <w:p w14:paraId="69DCC946" w14:textId="77777777" w:rsidR="006605DA" w:rsidRPr="006605DA" w:rsidRDefault="006605DA" w:rsidP="006605DA">
      <w:pPr>
        <w:spacing w:line="276" w:lineRule="auto"/>
        <w:jc w:val="both"/>
        <w:rPr>
          <w:rFonts w:ascii="Arial" w:hAnsi="Arial" w:cs="Arial"/>
          <w:sz w:val="22"/>
          <w:szCs w:val="22"/>
          <w:lang w:val="en-US"/>
        </w:rPr>
      </w:pPr>
    </w:p>
    <w:p w14:paraId="550CF3B9" w14:textId="2404A7A9" w:rsidR="00F66E6A" w:rsidRPr="006605DA" w:rsidRDefault="006605DA" w:rsidP="006605DA">
      <w:pPr>
        <w:spacing w:line="276" w:lineRule="auto"/>
        <w:jc w:val="both"/>
        <w:rPr>
          <w:rFonts w:ascii="Arial" w:hAnsi="Arial" w:cs="Arial"/>
          <w:sz w:val="22"/>
          <w:szCs w:val="22"/>
          <w:lang w:val="en-US"/>
        </w:rPr>
      </w:pPr>
      <w:r w:rsidRPr="006605DA">
        <w:rPr>
          <w:rFonts w:ascii="Arial" w:hAnsi="Arial" w:cs="Arial"/>
          <w:sz w:val="22"/>
          <w:szCs w:val="22"/>
          <w:lang w:val="en-US"/>
        </w:rPr>
        <w:t xml:space="preserve">The HEI should expand internationalization efforts by e.g. developing strategic partnerships with global institutions to facilitate staff mobility and exchange </w:t>
      </w:r>
      <w:proofErr w:type="spellStart"/>
      <w:r w:rsidRPr="006605DA">
        <w:rPr>
          <w:rFonts w:ascii="Arial" w:hAnsi="Arial" w:cs="Arial"/>
          <w:sz w:val="22"/>
          <w:szCs w:val="22"/>
          <w:lang w:val="en-US"/>
        </w:rPr>
        <w:t>programmes</w:t>
      </w:r>
      <w:proofErr w:type="spellEnd"/>
      <w:r w:rsidRPr="006605DA">
        <w:rPr>
          <w:rFonts w:ascii="Arial" w:hAnsi="Arial" w:cs="Arial"/>
          <w:sz w:val="22"/>
          <w:szCs w:val="22"/>
          <w:lang w:val="en-US"/>
        </w:rPr>
        <w:t xml:space="preserve"> or by providing more incentives, scholarships, and streamlined processes for outgoing students to encourage participation in international opportunities.</w:t>
      </w:r>
    </w:p>
    <w:p w14:paraId="53D417C7" w14:textId="77777777" w:rsidR="00A32D18" w:rsidRPr="006605DA" w:rsidRDefault="00A32D18">
      <w:pPr>
        <w:spacing w:after="200" w:line="276" w:lineRule="auto"/>
        <w:rPr>
          <w:rFonts w:ascii="Arial" w:hAnsi="Arial" w:cs="Arial"/>
          <w:b/>
          <w:bCs/>
          <w:color w:val="136C73"/>
          <w:sz w:val="36"/>
          <w:szCs w:val="36"/>
          <w:lang w:val="en-US"/>
        </w:rPr>
      </w:pPr>
      <w:r w:rsidRPr="006605DA">
        <w:rPr>
          <w:rFonts w:ascii="Arial" w:hAnsi="Arial" w:cs="Arial"/>
          <w:b/>
          <w:bCs/>
          <w:color w:val="136C73"/>
          <w:sz w:val="36"/>
          <w:szCs w:val="36"/>
          <w:lang w:val="en-US"/>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0A9BD02C" w:rsidR="0042467A" w:rsidRPr="002D0027" w:rsidRDefault="00186679" w:rsidP="008F64DA">
      <w:pPr>
        <w:spacing w:line="276" w:lineRule="auto"/>
        <w:jc w:val="center"/>
        <w:rPr>
          <w:rFonts w:ascii="Arial" w:hAnsi="Arial" w:cs="Arial"/>
          <w:b/>
          <w:caps/>
        </w:rPr>
      </w:pPr>
      <w:r>
        <w:rPr>
          <w:rFonts w:ascii="Arial" w:hAnsi="Arial" w:cs="Arial"/>
          <w:b/>
          <w:caps/>
        </w:rPr>
        <w:t>PROGRAMŲ SISTEMO</w:t>
      </w:r>
      <w:r w:rsidRPr="002D0027">
        <w:rPr>
          <w:rFonts w:ascii="Arial" w:hAnsi="Arial" w:cs="Arial"/>
          <w:b/>
          <w:caps/>
        </w:rPr>
        <w:t xml:space="preserve"> </w:t>
      </w:r>
      <w:r>
        <w:rPr>
          <w:rFonts w:ascii="Arial" w:hAnsi="Arial" w:cs="Arial"/>
          <w:b/>
          <w:caps/>
        </w:rPr>
        <w:t>K</w:t>
      </w:r>
      <w:r w:rsidR="00677F9A" w:rsidRPr="002D0027">
        <w:rPr>
          <w:rFonts w:ascii="Arial" w:hAnsi="Arial" w:cs="Arial"/>
          <w:b/>
          <w:caps/>
        </w:rPr>
        <w:t>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lang w:val="en-US"/>
        </w:rPr>
        <w:t>5</w:t>
      </w:r>
      <w:r w:rsidR="00FD467B" w:rsidRPr="002D0027">
        <w:rPr>
          <w:rFonts w:ascii="Arial" w:hAnsi="Arial" w:cs="Arial"/>
          <w:b/>
          <w:caps/>
        </w:rPr>
        <w:t xml:space="preserve"> m. </w:t>
      </w:r>
      <w:r>
        <w:rPr>
          <w:rFonts w:ascii="Arial" w:hAnsi="Arial" w:cs="Arial"/>
          <w:b/>
          <w:caps/>
        </w:rPr>
        <w:t>LIEPOS 1</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w:t>
      </w:r>
      <w:r w:rsidR="0042467A" w:rsidRPr="000D7F47">
        <w:rPr>
          <w:rFonts w:ascii="Arial" w:hAnsi="Arial" w:cs="Arial"/>
          <w:b/>
          <w:caps/>
        </w:rPr>
        <w:t xml:space="preserve">NR. </w:t>
      </w:r>
      <w:r w:rsidR="00BB1255" w:rsidRPr="000D7F47">
        <w:rPr>
          <w:rFonts w:ascii="Arial" w:hAnsi="Arial" w:cs="Arial"/>
          <w:b/>
        </w:rPr>
        <w:t>SV4-</w:t>
      </w:r>
      <w:r w:rsidR="000D7F47" w:rsidRPr="000D7F47">
        <w:rPr>
          <w:rFonts w:ascii="Arial" w:hAnsi="Arial" w:cs="Arial"/>
          <w:b/>
        </w:rPr>
        <w:t>43</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1D56C1A9" w:rsidR="00291AB7" w:rsidRPr="00752780" w:rsidRDefault="003E32C4"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 xml:space="preserve">PROGRAMŲ SISTEMŲ </w:t>
      </w:r>
      <w:r w:rsidR="00291AB7" w:rsidRPr="00752780">
        <w:rPr>
          <w:rFonts w:ascii="Arial" w:eastAsia="Calibri" w:hAnsi="Arial" w:cs="Arial"/>
          <w:b/>
          <w:iCs/>
          <w:color w:val="5B0009"/>
          <w:sz w:val="40"/>
          <w:szCs w:val="40"/>
          <w:lang w:eastAsia="lt-LT"/>
        </w:rPr>
        <w:t>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4150E2DD" w:rsidR="00291AB7" w:rsidRPr="00752780" w:rsidRDefault="003E32C4"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Vilniaus kolegij</w:t>
      </w:r>
      <w:r w:rsidR="00632C9D">
        <w:rPr>
          <w:rFonts w:ascii="Arial" w:eastAsia="Calibri" w:hAnsi="Arial" w:cs="Arial"/>
          <w:b/>
          <w:iCs/>
          <w:color w:val="5B0009"/>
          <w:sz w:val="40"/>
          <w:szCs w:val="40"/>
          <w:lang w:eastAsia="lt-LT"/>
        </w:rPr>
        <w:t>a</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2F58D9D6"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Grupės vadovas:</w:t>
            </w:r>
            <w:r w:rsidR="008A5BF8">
              <w:rPr>
                <w:rFonts w:ascii="Arial" w:eastAsia="Calibri" w:hAnsi="Arial" w:cs="Arial"/>
                <w:iCs/>
                <w:lang w:val="lt-LT" w:eastAsia="lt-LT"/>
              </w:rPr>
              <w:t xml:space="preserve"> </w:t>
            </w:r>
            <w:r w:rsidR="008A5BF8" w:rsidRPr="008A5BF8">
              <w:rPr>
                <w:rFonts w:ascii="Arial" w:eastAsia="Calibri" w:hAnsi="Arial" w:cs="Arial"/>
                <w:iCs/>
                <w:lang w:val="lt-LT" w:eastAsia="lt-LT"/>
              </w:rPr>
              <w:t xml:space="preserve">FH-Prof. </w:t>
            </w:r>
            <w:proofErr w:type="spellStart"/>
            <w:r w:rsidR="008A5BF8" w:rsidRPr="008A5BF8">
              <w:rPr>
                <w:rFonts w:ascii="Arial" w:eastAsia="Calibri" w:hAnsi="Arial" w:cs="Arial"/>
                <w:iCs/>
                <w:lang w:val="lt-LT" w:eastAsia="lt-LT"/>
              </w:rPr>
              <w:t>Mag</w:t>
            </w:r>
            <w:proofErr w:type="spellEnd"/>
            <w:r w:rsidR="008A5BF8" w:rsidRPr="008A5BF8">
              <w:rPr>
                <w:rFonts w:ascii="Arial" w:eastAsia="Calibri" w:hAnsi="Arial" w:cs="Arial"/>
                <w:iCs/>
                <w:lang w:val="lt-LT" w:eastAsia="lt-LT"/>
              </w:rPr>
              <w:t>. DI Dr. Friedrich Praus</w:t>
            </w:r>
            <w:r w:rsidR="008A5BF8">
              <w:rPr>
                <w:rFonts w:ascii="Arial" w:eastAsia="Calibri" w:hAnsi="Arial" w:cs="Arial"/>
                <w:iCs/>
                <w:lang w:val="lt-LT" w:eastAsia="lt-LT"/>
              </w:rPr>
              <w:t xml:space="preserve"> </w:t>
            </w:r>
            <w:r w:rsidRPr="00752780">
              <w:rPr>
                <w:rFonts w:ascii="Arial" w:eastAsia="Calibri" w:hAnsi="Arial" w:cs="Arial"/>
                <w:iCs/>
                <w:lang w:val="lt-LT" w:eastAsia="lt-LT"/>
              </w:rPr>
              <w:t xml:space="preserve"> ………………………... (parašas)</w:t>
            </w:r>
          </w:p>
          <w:p w14:paraId="17AA915F" w14:textId="7FF38EFD"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7A656C" w:rsidRPr="007A656C">
              <w:rPr>
                <w:rFonts w:ascii="Arial" w:eastAsia="Calibri" w:hAnsi="Arial" w:cs="Arial"/>
                <w:iCs/>
                <w:lang w:val="lt-LT" w:eastAsia="lt-LT"/>
              </w:rPr>
              <w:t>Prof. (FH) Dr. Johannes Lüthi</w:t>
            </w:r>
            <w:r w:rsidR="007A656C">
              <w:rPr>
                <w:rFonts w:ascii="Arial" w:eastAsia="Calibri" w:hAnsi="Arial" w:cs="Arial"/>
                <w:iCs/>
                <w:lang w:val="lt-LT" w:eastAsia="lt-LT"/>
              </w:rPr>
              <w:t xml:space="preserve"> </w:t>
            </w:r>
          </w:p>
          <w:p w14:paraId="0597AE86" w14:textId="55DD7A65"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117C95" w:rsidRPr="00117C95">
              <w:rPr>
                <w:rFonts w:ascii="Arial" w:eastAsia="Calibri" w:hAnsi="Arial" w:cs="Arial"/>
                <w:iCs/>
                <w:lang w:val="lt-LT" w:eastAsia="lt-LT"/>
              </w:rPr>
              <w:t>Asist. Prof. Roman Danel</w:t>
            </w:r>
            <w:r w:rsidR="00117C95">
              <w:rPr>
                <w:rFonts w:ascii="Arial" w:eastAsia="Calibri" w:hAnsi="Arial" w:cs="Arial"/>
                <w:iCs/>
                <w:lang w:val="lt-LT" w:eastAsia="lt-LT"/>
              </w:rPr>
              <w:t xml:space="preserve"> </w:t>
            </w:r>
          </w:p>
          <w:p w14:paraId="270F0952" w14:textId="151B3B34"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C10FAB" w:rsidRPr="00C10FAB">
              <w:rPr>
                <w:rFonts w:ascii="Arial" w:eastAsia="Calibri" w:hAnsi="Arial" w:cs="Arial"/>
                <w:iCs/>
                <w:lang w:val="lt-LT" w:eastAsia="lt-LT"/>
              </w:rPr>
              <w:t>Vilma Narkevičienė</w:t>
            </w:r>
            <w:r w:rsidR="00C10FAB">
              <w:rPr>
                <w:rFonts w:ascii="Arial" w:eastAsia="Calibri" w:hAnsi="Arial" w:cs="Arial"/>
                <w:iCs/>
                <w:lang w:val="lt-LT" w:eastAsia="lt-LT"/>
              </w:rPr>
              <w:t xml:space="preserve"> </w:t>
            </w:r>
          </w:p>
          <w:p w14:paraId="06E562F0" w14:textId="4542C86A"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76334E" w:rsidRPr="0076334E">
              <w:rPr>
                <w:rFonts w:ascii="Arial" w:eastAsia="Calibri" w:hAnsi="Arial" w:cs="Arial"/>
                <w:iCs/>
                <w:lang w:val="lt-LT" w:eastAsia="lt-LT"/>
              </w:rPr>
              <w:t xml:space="preserve">Matas </w:t>
            </w:r>
            <w:proofErr w:type="spellStart"/>
            <w:r w:rsidR="0076334E" w:rsidRPr="0076334E">
              <w:rPr>
                <w:rFonts w:ascii="Arial" w:eastAsia="Calibri" w:hAnsi="Arial" w:cs="Arial"/>
                <w:iCs/>
                <w:lang w:val="lt-LT" w:eastAsia="lt-LT"/>
              </w:rPr>
              <w:t>Zaloga</w:t>
            </w:r>
            <w:proofErr w:type="spellEnd"/>
            <w:r w:rsidR="0076334E">
              <w:rPr>
                <w:rFonts w:ascii="Arial" w:eastAsia="Calibri" w:hAnsi="Arial" w:cs="Arial"/>
                <w:iCs/>
                <w:lang w:val="lt-LT" w:eastAsia="lt-LT"/>
              </w:rPr>
              <w:t xml:space="preserve"> </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5F65C191"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76334E">
              <w:rPr>
                <w:rFonts w:ascii="Arial" w:eastAsia="Calibri" w:hAnsi="Arial" w:cs="Arial"/>
                <w:iCs/>
                <w:color w:val="5B0009"/>
                <w:lang w:eastAsia="lt-LT"/>
              </w:rPr>
              <w:t>Gabrielė Čėplaitė</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7B18C6A8"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3E32C4">
        <w:rPr>
          <w:rFonts w:ascii="Arial" w:hAnsi="Arial" w:cs="Arial"/>
          <w:iCs/>
          <w:color w:val="5B0009"/>
          <w:szCs w:val="24"/>
          <w:lang w:val="en-US" w:eastAsia="lt-LT"/>
        </w:rPr>
        <w:t xml:space="preserve">5 </w:t>
      </w:r>
      <w:r w:rsidRPr="00752780">
        <w:rPr>
          <w:rFonts w:ascii="Arial" w:hAnsi="Arial" w:cs="Arial"/>
          <w:iCs/>
          <w:color w:val="5B0009"/>
          <w:szCs w:val="24"/>
          <w:lang w:val="en-US" w:eastAsia="lt-LT"/>
        </w:rPr>
        <w:t>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Pr="002D0027" w:rsidRDefault="00291AB7"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63FC30B4" w14:textId="6C39022D" w:rsidR="00291AB7" w:rsidRPr="00752780" w:rsidRDefault="00291AB7" w:rsidP="00291AB7">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62372145" w14:textId="4B277A5F"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Trumpoji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5</w:t>
      </w:r>
    </w:p>
    <w:tbl>
      <w:tblPr>
        <w:tblStyle w:val="Lentelstinklelis"/>
        <w:tblW w:w="5000" w:type="pct"/>
        <w:tblLayout w:type="fixed"/>
        <w:tblLook w:val="04A0" w:firstRow="1" w:lastRow="0" w:firstColumn="1" w:lastColumn="0" w:noHBand="0" w:noVBand="1"/>
      </w:tblPr>
      <w:tblGrid>
        <w:gridCol w:w="3293"/>
        <w:gridCol w:w="3239"/>
        <w:gridCol w:w="3237"/>
      </w:tblGrid>
      <w:tr w:rsidR="00291AB7" w:rsidRPr="002D0027" w14:paraId="5C7F0C56" w14:textId="77777777" w:rsidTr="00752780">
        <w:trPr>
          <w:trHeight w:val="510"/>
        </w:trPr>
        <w:tc>
          <w:tcPr>
            <w:tcW w:w="1685" w:type="pct"/>
            <w:shd w:val="clear" w:color="auto" w:fill="5B0009"/>
            <w:vAlign w:val="center"/>
          </w:tcPr>
          <w:p w14:paraId="78042C2E" w14:textId="0A0442AE"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531FD1ED" w14:textId="41F26532" w:rsidR="00291AB7" w:rsidRPr="002D0027" w:rsidRDefault="00B3515D" w:rsidP="00F50679">
            <w:pPr>
              <w:rPr>
                <w:rFonts w:ascii="Arial" w:eastAsiaTheme="majorEastAsia" w:hAnsi="Arial" w:cs="Arial"/>
                <w:b/>
                <w:iCs/>
                <w:sz w:val="22"/>
                <w:szCs w:val="22"/>
              </w:rPr>
            </w:pPr>
            <w:r>
              <w:rPr>
                <w:rFonts w:ascii="Arial" w:eastAsiaTheme="majorEastAsia" w:hAnsi="Arial" w:cs="Arial"/>
                <w:b/>
                <w:iCs/>
                <w:sz w:val="22"/>
                <w:szCs w:val="22"/>
              </w:rPr>
              <w:t>Programinės įrangos testavimas</w:t>
            </w:r>
          </w:p>
        </w:tc>
        <w:tc>
          <w:tcPr>
            <w:tcW w:w="1657" w:type="pct"/>
            <w:shd w:val="clear" w:color="136C73" w:fill="FFFFFF" w:themeFill="background1"/>
            <w:vAlign w:val="center"/>
          </w:tcPr>
          <w:p w14:paraId="06C55CA0" w14:textId="77777777" w:rsidR="00291AB7" w:rsidRPr="002D0027" w:rsidRDefault="00291AB7" w:rsidP="00F50679">
            <w:pPr>
              <w:rPr>
                <w:rFonts w:ascii="Arial" w:eastAsiaTheme="majorEastAsia" w:hAnsi="Arial" w:cs="Arial"/>
                <w:b/>
                <w:iCs/>
                <w:sz w:val="22"/>
                <w:szCs w:val="22"/>
              </w:rPr>
            </w:pPr>
          </w:p>
        </w:tc>
      </w:tr>
      <w:tr w:rsidR="00291AB7" w:rsidRPr="002D0027" w14:paraId="2270431D" w14:textId="77777777" w:rsidTr="00752780">
        <w:trPr>
          <w:trHeight w:val="510"/>
        </w:trPr>
        <w:tc>
          <w:tcPr>
            <w:tcW w:w="1685" w:type="pct"/>
            <w:shd w:val="clear" w:color="auto" w:fill="5B0009"/>
            <w:vAlign w:val="center"/>
          </w:tcPr>
          <w:p w14:paraId="11093183" w14:textId="164B35CB"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28BD2224" w14:textId="74ABC399" w:rsidR="00291AB7" w:rsidRPr="002D0027" w:rsidRDefault="007A4A1D" w:rsidP="00F50679">
            <w:pPr>
              <w:rPr>
                <w:rStyle w:val="fontstyle01"/>
                <w:rFonts w:ascii="Arial" w:eastAsiaTheme="majorEastAsia" w:hAnsi="Arial" w:cs="Arial"/>
                <w:bCs/>
                <w:iCs/>
                <w:sz w:val="22"/>
                <w:szCs w:val="22"/>
              </w:rPr>
            </w:pPr>
            <w:r w:rsidRPr="007A4A1D">
              <w:rPr>
                <w:rStyle w:val="fontstyle01"/>
                <w:rFonts w:ascii="Arial" w:eastAsiaTheme="majorEastAsia" w:hAnsi="Arial" w:cs="Arial"/>
                <w:bCs/>
                <w:iCs/>
                <w:sz w:val="22"/>
                <w:szCs w:val="22"/>
              </w:rPr>
              <w:t>5701BX004</w:t>
            </w:r>
            <w:r>
              <w:rPr>
                <w:rStyle w:val="fontstyle01"/>
                <w:rFonts w:ascii="Arial" w:eastAsiaTheme="majorEastAsia" w:hAnsi="Arial" w:cs="Arial"/>
                <w:bCs/>
                <w:iCs/>
                <w:sz w:val="22"/>
                <w:szCs w:val="22"/>
              </w:rPr>
              <w:t xml:space="preserve"> </w:t>
            </w:r>
          </w:p>
        </w:tc>
        <w:tc>
          <w:tcPr>
            <w:tcW w:w="1657" w:type="pct"/>
            <w:vAlign w:val="center"/>
          </w:tcPr>
          <w:p w14:paraId="7AD397B7" w14:textId="77777777" w:rsidR="00291AB7" w:rsidRPr="002D0027" w:rsidRDefault="00291AB7" w:rsidP="00F50679">
            <w:pPr>
              <w:rPr>
                <w:rFonts w:ascii="Arial" w:eastAsiaTheme="majorEastAsia" w:hAnsi="Arial" w:cs="Arial"/>
                <w:bCs/>
                <w:iCs/>
                <w:sz w:val="22"/>
                <w:szCs w:val="22"/>
              </w:rPr>
            </w:pPr>
          </w:p>
        </w:tc>
      </w:tr>
      <w:tr w:rsidR="00291AB7" w:rsidRPr="002D0027" w14:paraId="127B8C78" w14:textId="77777777" w:rsidTr="00752780">
        <w:trPr>
          <w:trHeight w:val="510"/>
        </w:trPr>
        <w:tc>
          <w:tcPr>
            <w:tcW w:w="1685" w:type="pct"/>
            <w:shd w:val="clear" w:color="auto" w:fill="5B0009"/>
            <w:vAlign w:val="center"/>
          </w:tcPr>
          <w:p w14:paraId="47CB7E49" w14:textId="7B4EC071"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64B88CAF" w14:textId="2CC7396D" w:rsidR="00291AB7" w:rsidRPr="002D0027" w:rsidRDefault="007A4A1D" w:rsidP="00F50679">
            <w:pPr>
              <w:rPr>
                <w:rFonts w:ascii="Arial" w:eastAsiaTheme="majorEastAsia" w:hAnsi="Arial" w:cs="Arial"/>
                <w:bCs/>
                <w:iCs/>
                <w:sz w:val="22"/>
                <w:szCs w:val="22"/>
              </w:rPr>
            </w:pPr>
            <w:r w:rsidRPr="007A4A1D">
              <w:rPr>
                <w:rFonts w:ascii="Arial" w:eastAsiaTheme="majorEastAsia" w:hAnsi="Arial" w:cs="Arial"/>
                <w:bCs/>
                <w:iCs/>
                <w:sz w:val="22"/>
                <w:szCs w:val="22"/>
              </w:rPr>
              <w:t>Trumposios studijos</w:t>
            </w:r>
            <w:r>
              <w:rPr>
                <w:rFonts w:ascii="Arial" w:eastAsiaTheme="majorEastAsia" w:hAnsi="Arial" w:cs="Arial"/>
                <w:bCs/>
                <w:iCs/>
                <w:sz w:val="22"/>
                <w:szCs w:val="22"/>
              </w:rPr>
              <w:t xml:space="preserve"> </w:t>
            </w:r>
          </w:p>
        </w:tc>
        <w:tc>
          <w:tcPr>
            <w:tcW w:w="1657" w:type="pct"/>
            <w:vAlign w:val="center"/>
          </w:tcPr>
          <w:p w14:paraId="16FA116F" w14:textId="77777777" w:rsidR="00291AB7" w:rsidRPr="002D0027" w:rsidRDefault="00291AB7" w:rsidP="00F50679">
            <w:pPr>
              <w:rPr>
                <w:rFonts w:ascii="Arial" w:eastAsiaTheme="majorEastAsia" w:hAnsi="Arial" w:cs="Arial"/>
                <w:bCs/>
                <w:iCs/>
                <w:sz w:val="22"/>
                <w:szCs w:val="22"/>
              </w:rPr>
            </w:pPr>
          </w:p>
        </w:tc>
      </w:tr>
      <w:tr w:rsidR="00291AB7" w:rsidRPr="002D0027" w14:paraId="37F719AA" w14:textId="77777777" w:rsidTr="00752780">
        <w:trPr>
          <w:trHeight w:val="510"/>
        </w:trPr>
        <w:tc>
          <w:tcPr>
            <w:tcW w:w="1685" w:type="pct"/>
            <w:shd w:val="clear" w:color="auto" w:fill="5B0009"/>
            <w:vAlign w:val="center"/>
          </w:tcPr>
          <w:p w14:paraId="28C89377" w14:textId="1D03B8BC"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31CDF4BA" w14:textId="56095BB6" w:rsidR="00291AB7" w:rsidRPr="002D0027" w:rsidRDefault="007A4A1D" w:rsidP="00F50679">
            <w:pPr>
              <w:rPr>
                <w:rFonts w:ascii="Arial" w:eastAsiaTheme="majorEastAsia" w:hAnsi="Arial" w:cs="Arial"/>
                <w:bCs/>
                <w:iCs/>
                <w:sz w:val="22"/>
                <w:szCs w:val="22"/>
              </w:rPr>
            </w:pPr>
            <w:r w:rsidRPr="007A4A1D">
              <w:rPr>
                <w:rFonts w:ascii="Arial" w:eastAsiaTheme="majorEastAsia" w:hAnsi="Arial" w:cs="Arial"/>
                <w:bCs/>
                <w:iCs/>
                <w:sz w:val="22"/>
                <w:szCs w:val="22"/>
              </w:rPr>
              <w:t>Nuolatinė, 2 metai</w:t>
            </w:r>
            <w:r>
              <w:rPr>
                <w:rFonts w:ascii="Arial" w:eastAsiaTheme="majorEastAsia" w:hAnsi="Arial" w:cs="Arial"/>
                <w:bCs/>
                <w:iCs/>
                <w:sz w:val="22"/>
                <w:szCs w:val="22"/>
              </w:rPr>
              <w:t xml:space="preserve"> </w:t>
            </w:r>
          </w:p>
        </w:tc>
        <w:tc>
          <w:tcPr>
            <w:tcW w:w="1657" w:type="pct"/>
            <w:vAlign w:val="center"/>
          </w:tcPr>
          <w:p w14:paraId="45325BC3" w14:textId="77777777" w:rsidR="00291AB7" w:rsidRPr="002D0027" w:rsidRDefault="00291AB7" w:rsidP="00F50679">
            <w:pPr>
              <w:rPr>
                <w:rFonts w:ascii="Arial" w:eastAsiaTheme="majorEastAsia" w:hAnsi="Arial" w:cs="Arial"/>
                <w:bCs/>
                <w:iCs/>
                <w:sz w:val="22"/>
                <w:szCs w:val="22"/>
              </w:rPr>
            </w:pPr>
          </w:p>
        </w:tc>
      </w:tr>
      <w:tr w:rsidR="00291AB7" w:rsidRPr="002D0027" w14:paraId="5729CB45" w14:textId="77777777" w:rsidTr="00752780">
        <w:trPr>
          <w:trHeight w:val="510"/>
        </w:trPr>
        <w:tc>
          <w:tcPr>
            <w:tcW w:w="1685" w:type="pct"/>
            <w:shd w:val="clear" w:color="auto" w:fill="5B0009"/>
            <w:vAlign w:val="center"/>
          </w:tcPr>
          <w:p w14:paraId="1DA04FB9" w14:textId="690833D5"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2A1F3231" w14:textId="173D5ABE" w:rsidR="00291AB7" w:rsidRPr="002D0027" w:rsidRDefault="007A4A1D" w:rsidP="00F50679">
            <w:pPr>
              <w:rPr>
                <w:rFonts w:ascii="Arial" w:eastAsiaTheme="majorEastAsia" w:hAnsi="Arial" w:cs="Arial"/>
                <w:bCs/>
                <w:iCs/>
                <w:sz w:val="22"/>
                <w:szCs w:val="22"/>
              </w:rPr>
            </w:pPr>
            <w:r>
              <w:rPr>
                <w:rFonts w:ascii="Arial" w:eastAsiaTheme="majorEastAsia" w:hAnsi="Arial" w:cs="Arial"/>
                <w:bCs/>
                <w:iCs/>
                <w:sz w:val="22"/>
                <w:szCs w:val="22"/>
              </w:rPr>
              <w:t>120</w:t>
            </w:r>
          </w:p>
        </w:tc>
        <w:tc>
          <w:tcPr>
            <w:tcW w:w="1657" w:type="pct"/>
            <w:vAlign w:val="center"/>
          </w:tcPr>
          <w:p w14:paraId="09D54E4E" w14:textId="77777777" w:rsidR="00291AB7" w:rsidRPr="002D0027" w:rsidRDefault="00291AB7" w:rsidP="00F50679">
            <w:pPr>
              <w:rPr>
                <w:rFonts w:ascii="Arial" w:eastAsiaTheme="majorEastAsia" w:hAnsi="Arial" w:cs="Arial"/>
                <w:bCs/>
                <w:iCs/>
                <w:sz w:val="22"/>
                <w:szCs w:val="22"/>
              </w:rPr>
            </w:pPr>
          </w:p>
        </w:tc>
      </w:tr>
      <w:tr w:rsidR="00291AB7" w:rsidRPr="002D0027" w14:paraId="3D91763A" w14:textId="77777777" w:rsidTr="00752780">
        <w:trPr>
          <w:trHeight w:val="510"/>
        </w:trPr>
        <w:tc>
          <w:tcPr>
            <w:tcW w:w="1685" w:type="pct"/>
            <w:shd w:val="clear" w:color="auto" w:fill="5B0009"/>
            <w:vAlign w:val="center"/>
          </w:tcPr>
          <w:p w14:paraId="7967F419" w14:textId="17C5FDBD"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240C61B6" w14:textId="0C7200B7" w:rsidR="00291AB7" w:rsidRPr="002D0027" w:rsidRDefault="00977DB6" w:rsidP="00F50679">
            <w:pPr>
              <w:rPr>
                <w:rFonts w:ascii="Arial" w:eastAsiaTheme="majorEastAsia" w:hAnsi="Arial" w:cs="Arial"/>
                <w:bCs/>
                <w:iCs/>
                <w:sz w:val="22"/>
                <w:szCs w:val="22"/>
              </w:rPr>
            </w:pPr>
            <w:r w:rsidRPr="00977DB6">
              <w:rPr>
                <w:rFonts w:ascii="Arial" w:eastAsiaTheme="majorEastAsia" w:hAnsi="Arial" w:cs="Arial"/>
                <w:bCs/>
                <w:iCs/>
                <w:sz w:val="22"/>
                <w:szCs w:val="22"/>
              </w:rPr>
              <w:t>Testuotojo kvalifikacija</w:t>
            </w:r>
            <w:r>
              <w:rPr>
                <w:rFonts w:ascii="Arial" w:eastAsiaTheme="majorEastAsia" w:hAnsi="Arial" w:cs="Arial"/>
                <w:bCs/>
                <w:iCs/>
                <w:sz w:val="22"/>
                <w:szCs w:val="22"/>
              </w:rPr>
              <w:t xml:space="preserve"> </w:t>
            </w:r>
          </w:p>
        </w:tc>
        <w:tc>
          <w:tcPr>
            <w:tcW w:w="1657" w:type="pct"/>
            <w:vAlign w:val="center"/>
          </w:tcPr>
          <w:p w14:paraId="0A0D5C10" w14:textId="77777777" w:rsidR="00291AB7" w:rsidRPr="002D0027" w:rsidRDefault="00291AB7" w:rsidP="00F50679">
            <w:pPr>
              <w:rPr>
                <w:rFonts w:ascii="Arial" w:eastAsiaTheme="majorEastAsia" w:hAnsi="Arial" w:cs="Arial"/>
                <w:bCs/>
                <w:iCs/>
                <w:sz w:val="22"/>
                <w:szCs w:val="22"/>
              </w:rPr>
            </w:pPr>
          </w:p>
        </w:tc>
      </w:tr>
      <w:tr w:rsidR="00291AB7" w:rsidRPr="002D0027" w14:paraId="7AB9CD04" w14:textId="77777777" w:rsidTr="00752780">
        <w:trPr>
          <w:trHeight w:val="510"/>
        </w:trPr>
        <w:tc>
          <w:tcPr>
            <w:tcW w:w="1685" w:type="pct"/>
            <w:shd w:val="clear" w:color="auto" w:fill="5B0009"/>
            <w:vAlign w:val="center"/>
          </w:tcPr>
          <w:p w14:paraId="1071738D" w14:textId="01EC53B8"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6B6AB1F3" w14:textId="055E5A16" w:rsidR="00291AB7" w:rsidRPr="002D0027" w:rsidRDefault="00977DB6" w:rsidP="00F50679">
            <w:pPr>
              <w:rPr>
                <w:rFonts w:ascii="Arial" w:eastAsiaTheme="majorEastAsia" w:hAnsi="Arial" w:cs="Arial"/>
                <w:bCs/>
                <w:iCs/>
                <w:sz w:val="22"/>
                <w:szCs w:val="22"/>
              </w:rPr>
            </w:pPr>
            <w:r w:rsidRPr="00977DB6">
              <w:rPr>
                <w:rFonts w:ascii="Arial" w:eastAsiaTheme="majorEastAsia" w:hAnsi="Arial" w:cs="Arial"/>
                <w:bCs/>
                <w:iCs/>
                <w:sz w:val="22"/>
                <w:szCs w:val="22"/>
              </w:rPr>
              <w:t>Lietuvių</w:t>
            </w:r>
            <w:r>
              <w:rPr>
                <w:rFonts w:ascii="Arial" w:eastAsiaTheme="majorEastAsia" w:hAnsi="Arial" w:cs="Arial"/>
                <w:bCs/>
                <w:iCs/>
                <w:sz w:val="22"/>
                <w:szCs w:val="22"/>
              </w:rPr>
              <w:t xml:space="preserve"> </w:t>
            </w:r>
          </w:p>
        </w:tc>
        <w:tc>
          <w:tcPr>
            <w:tcW w:w="1657" w:type="pct"/>
            <w:vAlign w:val="center"/>
          </w:tcPr>
          <w:p w14:paraId="7739AD49" w14:textId="77777777" w:rsidR="00291AB7" w:rsidRPr="002D0027" w:rsidRDefault="00291AB7" w:rsidP="00F50679">
            <w:pPr>
              <w:rPr>
                <w:rFonts w:ascii="Arial" w:eastAsiaTheme="majorEastAsia" w:hAnsi="Arial" w:cs="Arial"/>
                <w:bCs/>
                <w:iCs/>
                <w:sz w:val="22"/>
                <w:szCs w:val="22"/>
              </w:rPr>
            </w:pPr>
          </w:p>
        </w:tc>
      </w:tr>
      <w:tr w:rsidR="00291AB7" w:rsidRPr="002D0027" w14:paraId="13032C37" w14:textId="77777777" w:rsidTr="00752780">
        <w:trPr>
          <w:trHeight w:val="510"/>
        </w:trPr>
        <w:tc>
          <w:tcPr>
            <w:tcW w:w="1685" w:type="pct"/>
            <w:shd w:val="clear" w:color="auto" w:fill="5B0009"/>
            <w:vAlign w:val="center"/>
          </w:tcPr>
          <w:p w14:paraId="44FB0A43" w14:textId="040A12F4"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6DC59743" w14:textId="3AAA5F5D" w:rsidR="00291AB7" w:rsidRPr="002D0027" w:rsidRDefault="00977DB6" w:rsidP="00F50679">
            <w:pPr>
              <w:rPr>
                <w:rFonts w:ascii="Arial" w:eastAsiaTheme="majorEastAsia" w:hAnsi="Arial" w:cs="Arial"/>
                <w:bCs/>
                <w:iCs/>
                <w:sz w:val="22"/>
                <w:szCs w:val="22"/>
              </w:rPr>
            </w:pPr>
            <w:r w:rsidRPr="00977DB6">
              <w:rPr>
                <w:rFonts w:ascii="Arial" w:eastAsiaTheme="majorEastAsia" w:hAnsi="Arial" w:cs="Arial"/>
                <w:bCs/>
                <w:iCs/>
                <w:sz w:val="22"/>
                <w:szCs w:val="22"/>
              </w:rPr>
              <w:t>Vidurinis išsilavinimas ir profesinė kvalifikacija</w:t>
            </w:r>
            <w:r>
              <w:rPr>
                <w:rFonts w:ascii="Arial" w:eastAsiaTheme="majorEastAsia" w:hAnsi="Arial" w:cs="Arial"/>
                <w:bCs/>
                <w:iCs/>
                <w:sz w:val="22"/>
                <w:szCs w:val="22"/>
              </w:rPr>
              <w:t xml:space="preserve"> </w:t>
            </w:r>
          </w:p>
        </w:tc>
        <w:tc>
          <w:tcPr>
            <w:tcW w:w="1657" w:type="pct"/>
            <w:vAlign w:val="center"/>
          </w:tcPr>
          <w:p w14:paraId="5048C6E5" w14:textId="77777777" w:rsidR="00291AB7" w:rsidRPr="002D0027" w:rsidRDefault="00291AB7" w:rsidP="00F50679">
            <w:pPr>
              <w:rPr>
                <w:rFonts w:ascii="Arial" w:eastAsiaTheme="majorEastAsia" w:hAnsi="Arial" w:cs="Arial"/>
                <w:bCs/>
                <w:iCs/>
                <w:sz w:val="22"/>
                <w:szCs w:val="22"/>
              </w:rPr>
            </w:pPr>
          </w:p>
        </w:tc>
      </w:tr>
      <w:tr w:rsidR="00291AB7" w:rsidRPr="002D0027" w14:paraId="6AC8348F" w14:textId="77777777" w:rsidTr="00752780">
        <w:trPr>
          <w:trHeight w:val="510"/>
        </w:trPr>
        <w:tc>
          <w:tcPr>
            <w:tcW w:w="1685" w:type="pct"/>
            <w:shd w:val="clear" w:color="auto" w:fill="5B0009"/>
            <w:vAlign w:val="center"/>
          </w:tcPr>
          <w:p w14:paraId="7BC3F878" w14:textId="4E646EFF" w:rsidR="00291AB7" w:rsidRPr="002D0027" w:rsidRDefault="00A85F3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2820002B" w14:textId="7F804675" w:rsidR="00291AB7" w:rsidRPr="002D0027" w:rsidRDefault="00977DB6" w:rsidP="00F50679">
            <w:pPr>
              <w:rPr>
                <w:rStyle w:val="fontstyle01"/>
                <w:rFonts w:ascii="Arial" w:eastAsiaTheme="majorEastAsia" w:hAnsi="Arial" w:cs="Arial"/>
                <w:bCs/>
                <w:iCs/>
                <w:sz w:val="22"/>
                <w:szCs w:val="22"/>
              </w:rPr>
            </w:pPr>
            <w:r w:rsidRPr="00977DB6">
              <w:rPr>
                <w:rStyle w:val="fontstyle01"/>
                <w:rFonts w:ascii="Arial" w:eastAsiaTheme="majorEastAsia" w:hAnsi="Arial" w:cs="Arial"/>
                <w:bCs/>
                <w:iCs/>
                <w:sz w:val="22"/>
                <w:szCs w:val="22"/>
              </w:rPr>
              <w:t>2022-09-02</w:t>
            </w:r>
            <w:r>
              <w:rPr>
                <w:rStyle w:val="fontstyle01"/>
                <w:rFonts w:ascii="Arial" w:eastAsiaTheme="majorEastAsia" w:hAnsi="Arial" w:cs="Arial"/>
                <w:bCs/>
                <w:iCs/>
                <w:sz w:val="22"/>
                <w:szCs w:val="22"/>
              </w:rPr>
              <w:t xml:space="preserve"> </w:t>
            </w:r>
          </w:p>
        </w:tc>
        <w:tc>
          <w:tcPr>
            <w:tcW w:w="1657" w:type="pct"/>
            <w:vAlign w:val="center"/>
          </w:tcPr>
          <w:p w14:paraId="6EB32CBD" w14:textId="77777777" w:rsidR="00291AB7" w:rsidRPr="002D0027" w:rsidRDefault="00291AB7" w:rsidP="00F50679">
            <w:pPr>
              <w:rPr>
                <w:rFonts w:ascii="Arial" w:eastAsiaTheme="majorEastAsia" w:hAnsi="Arial" w:cs="Arial"/>
                <w:bCs/>
                <w:iCs/>
                <w:sz w:val="22"/>
                <w:szCs w:val="22"/>
              </w:rPr>
            </w:pPr>
          </w:p>
        </w:tc>
      </w:tr>
      <w:tr w:rsidR="00291AB7" w:rsidRPr="002D0027" w14:paraId="3F76BB7F" w14:textId="77777777" w:rsidTr="00752780">
        <w:trPr>
          <w:trHeight w:val="510"/>
        </w:trPr>
        <w:tc>
          <w:tcPr>
            <w:tcW w:w="1685" w:type="pct"/>
            <w:shd w:val="clear" w:color="auto" w:fill="5B0009"/>
            <w:vAlign w:val="center"/>
          </w:tcPr>
          <w:p w14:paraId="1D95535A" w14:textId="31463C5B"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w:t>
            </w:r>
            <w:r w:rsidR="00291AB7" w:rsidRPr="002D0027">
              <w:rPr>
                <w:rFonts w:ascii="Arial" w:eastAsiaTheme="majorEastAsia" w:hAnsi="Arial" w:cs="Arial"/>
                <w:iCs/>
                <w:color w:val="FFFFFF" w:themeColor="background1"/>
                <w:sz w:val="22"/>
                <w:szCs w:val="22"/>
              </w:rPr>
              <w:t xml:space="preserve"> </w:t>
            </w:r>
            <w:r w:rsidRPr="002D0027">
              <w:rPr>
                <w:rFonts w:ascii="Arial" w:eastAsiaTheme="majorEastAsia" w:hAnsi="Arial" w:cs="Arial"/>
                <w:iCs/>
                <w:color w:val="FFFFFF" w:themeColor="background1"/>
                <w:sz w:val="22"/>
                <w:szCs w:val="22"/>
              </w:rPr>
              <w:t>(jungtinė/dviejų krypčių/</w:t>
            </w:r>
            <w:proofErr w:type="spellStart"/>
            <w:r w:rsidRPr="002D0027">
              <w:rPr>
                <w:rFonts w:ascii="Arial" w:eastAsiaTheme="majorEastAsia" w:hAnsi="Arial" w:cs="Arial"/>
                <w:iCs/>
                <w:color w:val="FFFFFF" w:themeColor="background1"/>
                <w:sz w:val="22"/>
                <w:szCs w:val="22"/>
              </w:rPr>
              <w:t>tarpkryptinė</w:t>
            </w:r>
            <w:proofErr w:type="spellEnd"/>
            <w:r w:rsidRPr="002D0027">
              <w:rPr>
                <w:rFonts w:ascii="Arial" w:eastAsiaTheme="majorEastAsia" w:hAnsi="Arial" w:cs="Arial"/>
                <w:iCs/>
                <w:color w:val="FFFFFF" w:themeColor="background1"/>
                <w:sz w:val="22"/>
                <w:szCs w:val="22"/>
              </w:rPr>
              <w:t>; kita</w:t>
            </w:r>
            <w:r w:rsidR="00291AB7" w:rsidRPr="002D0027">
              <w:rPr>
                <w:rFonts w:ascii="Arial" w:eastAsiaTheme="majorEastAsia" w:hAnsi="Arial" w:cs="Arial"/>
                <w:iCs/>
                <w:color w:val="FFFFFF" w:themeColor="background1"/>
                <w:sz w:val="22"/>
                <w:szCs w:val="22"/>
              </w:rPr>
              <w:t>)</w:t>
            </w:r>
          </w:p>
        </w:tc>
        <w:tc>
          <w:tcPr>
            <w:tcW w:w="1658" w:type="pct"/>
            <w:vAlign w:val="center"/>
          </w:tcPr>
          <w:p w14:paraId="04AB71D9" w14:textId="771BEADD" w:rsidR="00291AB7" w:rsidRPr="002D0027" w:rsidRDefault="00977DB6"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c>
          <w:tcPr>
            <w:tcW w:w="1657" w:type="pct"/>
            <w:vAlign w:val="center"/>
          </w:tcPr>
          <w:p w14:paraId="403B569E" w14:textId="77777777" w:rsidR="00291AB7" w:rsidRPr="002D0027" w:rsidRDefault="00291AB7" w:rsidP="00F50679">
            <w:pPr>
              <w:rPr>
                <w:rFonts w:ascii="Arial" w:eastAsiaTheme="majorEastAsia" w:hAnsi="Arial" w:cs="Arial"/>
                <w:bCs/>
                <w:iCs/>
                <w:sz w:val="22"/>
                <w:szCs w:val="22"/>
              </w:rPr>
            </w:pPr>
          </w:p>
        </w:tc>
      </w:tr>
    </w:tbl>
    <w:p w14:paraId="4903D7A5" w14:textId="77777777" w:rsidR="00291AB7" w:rsidRPr="002D0027" w:rsidRDefault="00291AB7" w:rsidP="00291AB7">
      <w:pPr>
        <w:rPr>
          <w:rFonts w:ascii="Arial" w:eastAsiaTheme="majorEastAsia" w:hAnsi="Arial" w:cs="Arial"/>
          <w:iCs/>
          <w:sz w:val="22"/>
          <w:szCs w:val="22"/>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5000" w:type="pct"/>
        <w:tblLayout w:type="fixed"/>
        <w:tblLook w:val="04A0" w:firstRow="1" w:lastRow="0" w:firstColumn="1" w:lastColumn="0" w:noHBand="0" w:noVBand="1"/>
      </w:tblPr>
      <w:tblGrid>
        <w:gridCol w:w="3293"/>
        <w:gridCol w:w="3239"/>
        <w:gridCol w:w="3237"/>
      </w:tblGrid>
      <w:tr w:rsidR="00291AB7" w:rsidRPr="002D0027" w14:paraId="72D5471F" w14:textId="77777777" w:rsidTr="00752780">
        <w:trPr>
          <w:trHeight w:val="510"/>
        </w:trPr>
        <w:tc>
          <w:tcPr>
            <w:tcW w:w="1685" w:type="pct"/>
            <w:shd w:val="clear" w:color="auto" w:fill="5B0009"/>
            <w:vAlign w:val="center"/>
          </w:tcPr>
          <w:p w14:paraId="1E1D036F" w14:textId="0394CEC2"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vAlign w:val="center"/>
          </w:tcPr>
          <w:p w14:paraId="5A198287" w14:textId="30CA1CA1" w:rsidR="00291AB7" w:rsidRPr="002D0027" w:rsidRDefault="00977DB6" w:rsidP="00F50679">
            <w:pPr>
              <w:rPr>
                <w:rFonts w:ascii="Arial" w:eastAsiaTheme="majorEastAsia" w:hAnsi="Arial" w:cs="Arial"/>
                <w:b/>
                <w:iCs/>
                <w:sz w:val="22"/>
                <w:szCs w:val="22"/>
              </w:rPr>
            </w:pPr>
            <w:r>
              <w:rPr>
                <w:rFonts w:ascii="Arial" w:eastAsiaTheme="majorEastAsia" w:hAnsi="Arial" w:cs="Arial"/>
                <w:b/>
                <w:iCs/>
                <w:sz w:val="22"/>
                <w:szCs w:val="22"/>
              </w:rPr>
              <w:t>Programų sistemos</w:t>
            </w:r>
          </w:p>
        </w:tc>
        <w:tc>
          <w:tcPr>
            <w:tcW w:w="1658" w:type="pct"/>
            <w:shd w:val="clear" w:color="136C73" w:fill="FFFFFF" w:themeFill="background1"/>
            <w:vAlign w:val="center"/>
          </w:tcPr>
          <w:p w14:paraId="1FB160A4" w14:textId="77777777" w:rsidR="00291AB7" w:rsidRPr="002D0027" w:rsidRDefault="00291AB7" w:rsidP="00F50679">
            <w:pPr>
              <w:rPr>
                <w:rFonts w:ascii="Arial" w:eastAsiaTheme="majorEastAsia" w:hAnsi="Arial" w:cs="Arial"/>
                <w:b/>
                <w:iCs/>
                <w:sz w:val="22"/>
                <w:szCs w:val="22"/>
              </w:rPr>
            </w:pPr>
          </w:p>
        </w:tc>
      </w:tr>
      <w:tr w:rsidR="00291AB7" w:rsidRPr="002D0027" w14:paraId="4D4798B6" w14:textId="77777777" w:rsidTr="00752780">
        <w:trPr>
          <w:trHeight w:val="510"/>
        </w:trPr>
        <w:tc>
          <w:tcPr>
            <w:tcW w:w="1685" w:type="pct"/>
            <w:shd w:val="clear" w:color="auto" w:fill="5B0009"/>
            <w:vAlign w:val="center"/>
          </w:tcPr>
          <w:p w14:paraId="7B165E67" w14:textId="52A2928F" w:rsidR="00291AB7" w:rsidRPr="002D0027" w:rsidRDefault="00291AB7"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vAlign w:val="center"/>
          </w:tcPr>
          <w:p w14:paraId="24309639" w14:textId="03F1720B" w:rsidR="00291AB7" w:rsidRPr="002D0027" w:rsidRDefault="00E408E6" w:rsidP="00F50679">
            <w:pPr>
              <w:rPr>
                <w:rStyle w:val="fontstyle01"/>
                <w:rFonts w:ascii="Arial" w:eastAsiaTheme="majorEastAsia" w:hAnsi="Arial" w:cs="Arial"/>
                <w:bCs/>
                <w:iCs/>
                <w:sz w:val="22"/>
                <w:szCs w:val="22"/>
              </w:rPr>
            </w:pPr>
            <w:r w:rsidRPr="00E408E6">
              <w:rPr>
                <w:rStyle w:val="fontstyle01"/>
                <w:rFonts w:ascii="Arial" w:eastAsiaTheme="majorEastAsia" w:hAnsi="Arial" w:cs="Arial"/>
                <w:bCs/>
                <w:iCs/>
                <w:sz w:val="22"/>
                <w:szCs w:val="22"/>
              </w:rPr>
              <w:t>6531BX028</w:t>
            </w:r>
            <w:r>
              <w:rPr>
                <w:rStyle w:val="fontstyle01"/>
                <w:rFonts w:ascii="Arial" w:eastAsiaTheme="majorEastAsia" w:hAnsi="Arial" w:cs="Arial"/>
                <w:bCs/>
                <w:iCs/>
                <w:sz w:val="22"/>
                <w:szCs w:val="22"/>
              </w:rPr>
              <w:t xml:space="preserve"> </w:t>
            </w:r>
          </w:p>
        </w:tc>
        <w:tc>
          <w:tcPr>
            <w:tcW w:w="1658" w:type="pct"/>
            <w:vAlign w:val="center"/>
          </w:tcPr>
          <w:p w14:paraId="76FFC579" w14:textId="77777777" w:rsidR="00291AB7" w:rsidRPr="002D0027" w:rsidRDefault="00291AB7" w:rsidP="00F50679">
            <w:pPr>
              <w:rPr>
                <w:rFonts w:ascii="Arial" w:eastAsiaTheme="majorEastAsia" w:hAnsi="Arial" w:cs="Arial"/>
                <w:bCs/>
                <w:iCs/>
                <w:sz w:val="22"/>
                <w:szCs w:val="22"/>
              </w:rPr>
            </w:pPr>
          </w:p>
        </w:tc>
      </w:tr>
      <w:tr w:rsidR="00291AB7" w:rsidRPr="002D0027" w14:paraId="4562B952" w14:textId="77777777" w:rsidTr="00752780">
        <w:trPr>
          <w:trHeight w:val="510"/>
        </w:trPr>
        <w:tc>
          <w:tcPr>
            <w:tcW w:w="1685" w:type="pct"/>
            <w:shd w:val="clear" w:color="auto" w:fill="5B0009"/>
            <w:vAlign w:val="center"/>
          </w:tcPr>
          <w:p w14:paraId="4EBA4B5E" w14:textId="44DCBD5F" w:rsidR="00291AB7" w:rsidRPr="002D0027" w:rsidRDefault="00550E79"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vAlign w:val="center"/>
          </w:tcPr>
          <w:p w14:paraId="5BEA3967" w14:textId="735E3628" w:rsidR="00291AB7" w:rsidRPr="002D0027" w:rsidRDefault="00E408E6" w:rsidP="00F50679">
            <w:pPr>
              <w:rPr>
                <w:rFonts w:ascii="Arial" w:eastAsiaTheme="majorEastAsia" w:hAnsi="Arial" w:cs="Arial"/>
                <w:bCs/>
                <w:iCs/>
                <w:sz w:val="22"/>
                <w:szCs w:val="22"/>
              </w:rPr>
            </w:pPr>
            <w:r w:rsidRPr="00E408E6">
              <w:rPr>
                <w:rFonts w:ascii="Arial" w:eastAsiaTheme="majorEastAsia" w:hAnsi="Arial" w:cs="Arial"/>
                <w:bCs/>
                <w:iCs/>
                <w:sz w:val="22"/>
                <w:szCs w:val="22"/>
              </w:rPr>
              <w:t>Koleginės studijos</w:t>
            </w:r>
          </w:p>
        </w:tc>
        <w:tc>
          <w:tcPr>
            <w:tcW w:w="1658" w:type="pct"/>
            <w:vAlign w:val="center"/>
          </w:tcPr>
          <w:p w14:paraId="43A8FF9B" w14:textId="77777777" w:rsidR="00291AB7" w:rsidRPr="002D0027" w:rsidRDefault="00291AB7" w:rsidP="00F50679">
            <w:pPr>
              <w:rPr>
                <w:rFonts w:ascii="Arial" w:eastAsiaTheme="majorEastAsia" w:hAnsi="Arial" w:cs="Arial"/>
                <w:bCs/>
                <w:iCs/>
                <w:sz w:val="22"/>
                <w:szCs w:val="22"/>
              </w:rPr>
            </w:pPr>
          </w:p>
        </w:tc>
      </w:tr>
      <w:tr w:rsidR="00291AB7" w:rsidRPr="002D0027" w14:paraId="459A442A" w14:textId="77777777" w:rsidTr="00752780">
        <w:trPr>
          <w:trHeight w:val="510"/>
        </w:trPr>
        <w:tc>
          <w:tcPr>
            <w:tcW w:w="1685" w:type="pct"/>
            <w:shd w:val="clear" w:color="auto" w:fill="5B0009"/>
            <w:vAlign w:val="center"/>
          </w:tcPr>
          <w:p w14:paraId="776C5AB9" w14:textId="6210ACA4"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vAlign w:val="center"/>
          </w:tcPr>
          <w:p w14:paraId="12E1668B" w14:textId="2C6E74B7" w:rsidR="00291AB7" w:rsidRPr="002D0027" w:rsidRDefault="00E408E6" w:rsidP="00F50679">
            <w:pPr>
              <w:rPr>
                <w:rFonts w:ascii="Arial" w:eastAsiaTheme="majorEastAsia" w:hAnsi="Arial" w:cs="Arial"/>
                <w:bCs/>
                <w:iCs/>
                <w:sz w:val="22"/>
                <w:szCs w:val="22"/>
              </w:rPr>
            </w:pPr>
            <w:r w:rsidRPr="00E408E6">
              <w:rPr>
                <w:rFonts w:ascii="Arial" w:eastAsiaTheme="majorEastAsia" w:hAnsi="Arial" w:cs="Arial"/>
                <w:bCs/>
                <w:iCs/>
                <w:sz w:val="22"/>
                <w:szCs w:val="22"/>
              </w:rPr>
              <w:t>Nuolatinė, 3,5 metų</w:t>
            </w:r>
            <w:r>
              <w:rPr>
                <w:rFonts w:ascii="Arial" w:eastAsiaTheme="majorEastAsia" w:hAnsi="Arial" w:cs="Arial"/>
                <w:bCs/>
                <w:iCs/>
                <w:sz w:val="22"/>
                <w:szCs w:val="22"/>
              </w:rPr>
              <w:t xml:space="preserve"> </w:t>
            </w:r>
          </w:p>
        </w:tc>
        <w:tc>
          <w:tcPr>
            <w:tcW w:w="1658" w:type="pct"/>
            <w:vAlign w:val="center"/>
          </w:tcPr>
          <w:p w14:paraId="6C27955F" w14:textId="77777777" w:rsidR="00291AB7" w:rsidRPr="002D0027" w:rsidRDefault="00291AB7" w:rsidP="00F50679">
            <w:pPr>
              <w:rPr>
                <w:rFonts w:ascii="Arial" w:eastAsiaTheme="majorEastAsia" w:hAnsi="Arial" w:cs="Arial"/>
                <w:bCs/>
                <w:iCs/>
                <w:sz w:val="22"/>
                <w:szCs w:val="22"/>
              </w:rPr>
            </w:pPr>
          </w:p>
        </w:tc>
      </w:tr>
      <w:tr w:rsidR="00291AB7" w:rsidRPr="002D0027" w14:paraId="7BC931AD" w14:textId="77777777" w:rsidTr="00752780">
        <w:trPr>
          <w:trHeight w:val="510"/>
        </w:trPr>
        <w:tc>
          <w:tcPr>
            <w:tcW w:w="1685" w:type="pct"/>
            <w:shd w:val="clear" w:color="auto" w:fill="5B0009"/>
            <w:vAlign w:val="center"/>
          </w:tcPr>
          <w:p w14:paraId="4A35D367" w14:textId="6B4FD070"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vAlign w:val="center"/>
          </w:tcPr>
          <w:p w14:paraId="0DFBEF96" w14:textId="3C3B7552" w:rsidR="00291AB7" w:rsidRPr="002D0027" w:rsidRDefault="00E408E6" w:rsidP="00F50679">
            <w:pPr>
              <w:rPr>
                <w:rFonts w:ascii="Arial" w:eastAsiaTheme="majorEastAsia" w:hAnsi="Arial" w:cs="Arial"/>
                <w:bCs/>
                <w:iCs/>
                <w:sz w:val="22"/>
                <w:szCs w:val="22"/>
              </w:rPr>
            </w:pPr>
            <w:r>
              <w:rPr>
                <w:rFonts w:ascii="Arial" w:eastAsiaTheme="majorEastAsia" w:hAnsi="Arial" w:cs="Arial"/>
                <w:bCs/>
                <w:iCs/>
                <w:sz w:val="22"/>
                <w:szCs w:val="22"/>
              </w:rPr>
              <w:t>210</w:t>
            </w:r>
          </w:p>
        </w:tc>
        <w:tc>
          <w:tcPr>
            <w:tcW w:w="1658" w:type="pct"/>
            <w:vAlign w:val="center"/>
          </w:tcPr>
          <w:p w14:paraId="152306D1" w14:textId="77777777" w:rsidR="00291AB7" w:rsidRPr="002D0027" w:rsidRDefault="00291AB7" w:rsidP="00F50679">
            <w:pPr>
              <w:rPr>
                <w:rFonts w:ascii="Arial" w:eastAsiaTheme="majorEastAsia" w:hAnsi="Arial" w:cs="Arial"/>
                <w:bCs/>
                <w:iCs/>
                <w:sz w:val="22"/>
                <w:szCs w:val="22"/>
              </w:rPr>
            </w:pPr>
          </w:p>
        </w:tc>
      </w:tr>
      <w:tr w:rsidR="00291AB7" w:rsidRPr="002D0027" w14:paraId="417BA710" w14:textId="77777777" w:rsidTr="00752780">
        <w:trPr>
          <w:trHeight w:val="510"/>
        </w:trPr>
        <w:tc>
          <w:tcPr>
            <w:tcW w:w="1685" w:type="pct"/>
            <w:shd w:val="clear" w:color="auto" w:fill="5B0009"/>
            <w:vAlign w:val="center"/>
          </w:tcPr>
          <w:p w14:paraId="7083AB10" w14:textId="44490DBD"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vAlign w:val="center"/>
          </w:tcPr>
          <w:p w14:paraId="06467057" w14:textId="19F0F0F1" w:rsidR="00291AB7" w:rsidRPr="002D0027" w:rsidRDefault="00E408E6" w:rsidP="00F50679">
            <w:pPr>
              <w:rPr>
                <w:rFonts w:ascii="Arial" w:eastAsiaTheme="majorEastAsia" w:hAnsi="Arial" w:cs="Arial"/>
                <w:bCs/>
                <w:iCs/>
                <w:sz w:val="22"/>
                <w:szCs w:val="22"/>
              </w:rPr>
            </w:pPr>
            <w:r w:rsidRPr="00E408E6">
              <w:rPr>
                <w:rFonts w:ascii="Arial" w:eastAsiaTheme="majorEastAsia" w:hAnsi="Arial" w:cs="Arial"/>
                <w:bCs/>
                <w:iCs/>
                <w:sz w:val="22"/>
                <w:szCs w:val="22"/>
              </w:rPr>
              <w:t>Informatikos mokslų profesinis bakalauras</w:t>
            </w:r>
            <w:r>
              <w:rPr>
                <w:rFonts w:ascii="Arial" w:eastAsiaTheme="majorEastAsia" w:hAnsi="Arial" w:cs="Arial"/>
                <w:bCs/>
                <w:iCs/>
                <w:sz w:val="22"/>
                <w:szCs w:val="22"/>
              </w:rPr>
              <w:t xml:space="preserve"> </w:t>
            </w:r>
          </w:p>
        </w:tc>
        <w:tc>
          <w:tcPr>
            <w:tcW w:w="1658" w:type="pct"/>
            <w:vAlign w:val="center"/>
          </w:tcPr>
          <w:p w14:paraId="57505FE5" w14:textId="77777777" w:rsidR="00291AB7" w:rsidRPr="002D0027" w:rsidRDefault="00291AB7" w:rsidP="00F50679">
            <w:pPr>
              <w:rPr>
                <w:rFonts w:ascii="Arial" w:eastAsiaTheme="majorEastAsia" w:hAnsi="Arial" w:cs="Arial"/>
                <w:bCs/>
                <w:iCs/>
                <w:sz w:val="22"/>
                <w:szCs w:val="22"/>
              </w:rPr>
            </w:pPr>
          </w:p>
        </w:tc>
      </w:tr>
      <w:tr w:rsidR="00291AB7" w:rsidRPr="002D0027" w14:paraId="75E45DFC" w14:textId="77777777" w:rsidTr="00752780">
        <w:trPr>
          <w:trHeight w:val="510"/>
        </w:trPr>
        <w:tc>
          <w:tcPr>
            <w:tcW w:w="1685" w:type="pct"/>
            <w:shd w:val="clear" w:color="auto" w:fill="5B0009"/>
            <w:vAlign w:val="center"/>
          </w:tcPr>
          <w:p w14:paraId="3FC4E69B" w14:textId="139CB325"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vAlign w:val="center"/>
          </w:tcPr>
          <w:p w14:paraId="7FCFA152" w14:textId="43281E44" w:rsidR="00291AB7" w:rsidRPr="002D0027" w:rsidRDefault="00CD2BBC" w:rsidP="00F50679">
            <w:pPr>
              <w:rPr>
                <w:rFonts w:ascii="Arial" w:eastAsiaTheme="majorEastAsia" w:hAnsi="Arial" w:cs="Arial"/>
                <w:bCs/>
                <w:iCs/>
                <w:sz w:val="22"/>
                <w:szCs w:val="22"/>
              </w:rPr>
            </w:pPr>
            <w:r w:rsidRPr="00CD2BBC">
              <w:rPr>
                <w:rFonts w:ascii="Arial" w:eastAsiaTheme="majorEastAsia" w:hAnsi="Arial" w:cs="Arial"/>
                <w:bCs/>
                <w:iCs/>
                <w:sz w:val="22"/>
                <w:szCs w:val="22"/>
              </w:rPr>
              <w:t>Lietuvių/anglų</w:t>
            </w:r>
            <w:r>
              <w:rPr>
                <w:rFonts w:ascii="Arial" w:eastAsiaTheme="majorEastAsia" w:hAnsi="Arial" w:cs="Arial"/>
                <w:bCs/>
                <w:iCs/>
                <w:sz w:val="22"/>
                <w:szCs w:val="22"/>
              </w:rPr>
              <w:t xml:space="preserve"> </w:t>
            </w:r>
          </w:p>
        </w:tc>
        <w:tc>
          <w:tcPr>
            <w:tcW w:w="1658" w:type="pct"/>
            <w:vAlign w:val="center"/>
          </w:tcPr>
          <w:p w14:paraId="5B6CBEE6" w14:textId="77777777" w:rsidR="00291AB7" w:rsidRPr="002D0027" w:rsidRDefault="00291AB7" w:rsidP="00F50679">
            <w:pPr>
              <w:rPr>
                <w:rFonts w:ascii="Arial" w:eastAsiaTheme="majorEastAsia" w:hAnsi="Arial" w:cs="Arial"/>
                <w:bCs/>
                <w:iCs/>
                <w:sz w:val="22"/>
                <w:szCs w:val="22"/>
              </w:rPr>
            </w:pPr>
          </w:p>
        </w:tc>
      </w:tr>
      <w:tr w:rsidR="00291AB7" w:rsidRPr="002D0027" w14:paraId="79E02768" w14:textId="77777777" w:rsidTr="00752780">
        <w:trPr>
          <w:trHeight w:val="510"/>
        </w:trPr>
        <w:tc>
          <w:tcPr>
            <w:tcW w:w="1685" w:type="pct"/>
            <w:shd w:val="clear" w:color="auto" w:fill="5B0009"/>
            <w:vAlign w:val="center"/>
          </w:tcPr>
          <w:p w14:paraId="54F683FB" w14:textId="26287424"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vAlign w:val="center"/>
          </w:tcPr>
          <w:p w14:paraId="103222B5" w14:textId="5910F068" w:rsidR="00291AB7" w:rsidRPr="002D0027" w:rsidRDefault="00CD2BBC" w:rsidP="00F50679">
            <w:pPr>
              <w:rPr>
                <w:rFonts w:ascii="Arial" w:eastAsiaTheme="majorEastAsia" w:hAnsi="Arial" w:cs="Arial"/>
                <w:bCs/>
                <w:iCs/>
                <w:sz w:val="22"/>
                <w:szCs w:val="22"/>
              </w:rPr>
            </w:pPr>
            <w:r w:rsidRPr="00CD2BBC">
              <w:rPr>
                <w:rFonts w:ascii="Arial" w:eastAsiaTheme="majorEastAsia" w:hAnsi="Arial" w:cs="Arial"/>
                <w:bCs/>
                <w:iCs/>
                <w:sz w:val="22"/>
                <w:szCs w:val="22"/>
              </w:rPr>
              <w:t>Vidurinis išsilavinimas</w:t>
            </w:r>
          </w:p>
        </w:tc>
        <w:tc>
          <w:tcPr>
            <w:tcW w:w="1658" w:type="pct"/>
            <w:vAlign w:val="center"/>
          </w:tcPr>
          <w:p w14:paraId="6E6A2A28" w14:textId="77777777" w:rsidR="00291AB7" w:rsidRPr="002D0027" w:rsidRDefault="00291AB7" w:rsidP="00F50679">
            <w:pPr>
              <w:rPr>
                <w:rFonts w:ascii="Arial" w:eastAsiaTheme="majorEastAsia" w:hAnsi="Arial" w:cs="Arial"/>
                <w:bCs/>
                <w:iCs/>
                <w:sz w:val="22"/>
                <w:szCs w:val="22"/>
              </w:rPr>
            </w:pPr>
          </w:p>
        </w:tc>
      </w:tr>
      <w:tr w:rsidR="00291AB7" w:rsidRPr="002D0027" w14:paraId="212B2B8F" w14:textId="77777777" w:rsidTr="00752780">
        <w:trPr>
          <w:trHeight w:val="510"/>
        </w:trPr>
        <w:tc>
          <w:tcPr>
            <w:tcW w:w="1685" w:type="pct"/>
            <w:shd w:val="clear" w:color="auto" w:fill="5B0009"/>
            <w:vAlign w:val="center"/>
          </w:tcPr>
          <w:p w14:paraId="2754A9C2" w14:textId="1B6E29D9" w:rsidR="00291AB7" w:rsidRPr="002D0027" w:rsidRDefault="00A85F3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vAlign w:val="center"/>
          </w:tcPr>
          <w:p w14:paraId="76013D62" w14:textId="3C28AE55" w:rsidR="00291AB7" w:rsidRPr="002D0027" w:rsidRDefault="00CD2BBC" w:rsidP="00F50679">
            <w:pPr>
              <w:rPr>
                <w:rStyle w:val="fontstyle01"/>
                <w:rFonts w:ascii="Arial" w:eastAsiaTheme="majorEastAsia" w:hAnsi="Arial" w:cs="Arial"/>
                <w:bCs/>
                <w:iCs/>
                <w:sz w:val="22"/>
                <w:szCs w:val="22"/>
              </w:rPr>
            </w:pPr>
            <w:r w:rsidRPr="00CD2BBC">
              <w:rPr>
                <w:rStyle w:val="fontstyle01"/>
                <w:rFonts w:ascii="Arial" w:eastAsiaTheme="majorEastAsia" w:hAnsi="Arial" w:cs="Arial"/>
                <w:bCs/>
                <w:iCs/>
                <w:sz w:val="22"/>
                <w:szCs w:val="22"/>
              </w:rPr>
              <w:t>2017-07-17</w:t>
            </w:r>
          </w:p>
        </w:tc>
        <w:tc>
          <w:tcPr>
            <w:tcW w:w="1658" w:type="pct"/>
            <w:vAlign w:val="center"/>
          </w:tcPr>
          <w:p w14:paraId="289CC480" w14:textId="77777777" w:rsidR="00291AB7" w:rsidRPr="002D0027" w:rsidRDefault="00291AB7" w:rsidP="00F50679">
            <w:pPr>
              <w:rPr>
                <w:rFonts w:ascii="Arial" w:eastAsiaTheme="majorEastAsia" w:hAnsi="Arial" w:cs="Arial"/>
                <w:bCs/>
                <w:iCs/>
                <w:sz w:val="22"/>
                <w:szCs w:val="22"/>
              </w:rPr>
            </w:pPr>
          </w:p>
        </w:tc>
      </w:tr>
      <w:tr w:rsidR="00291AB7" w:rsidRPr="002D0027" w14:paraId="2B8B2012" w14:textId="77777777" w:rsidTr="00752780">
        <w:trPr>
          <w:trHeight w:val="510"/>
        </w:trPr>
        <w:tc>
          <w:tcPr>
            <w:tcW w:w="1685" w:type="pct"/>
            <w:shd w:val="clear" w:color="auto" w:fill="5B0009"/>
            <w:vAlign w:val="center"/>
          </w:tcPr>
          <w:p w14:paraId="1032C440" w14:textId="1BFC645C" w:rsidR="00291AB7" w:rsidRPr="002D0027" w:rsidRDefault="008D61B1"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w:t>
            </w:r>
            <w:proofErr w:type="spellStart"/>
            <w:r w:rsidRPr="002D0027">
              <w:rPr>
                <w:rFonts w:ascii="Arial" w:eastAsiaTheme="majorEastAsia" w:hAnsi="Arial" w:cs="Arial"/>
                <w:iCs/>
                <w:color w:val="FFFFFF" w:themeColor="background1"/>
                <w:sz w:val="22"/>
                <w:szCs w:val="22"/>
              </w:rPr>
              <w:t>tarpkryptinė</w:t>
            </w:r>
            <w:proofErr w:type="spellEnd"/>
            <w:r w:rsidRPr="002D0027">
              <w:rPr>
                <w:rFonts w:ascii="Arial" w:eastAsiaTheme="majorEastAsia" w:hAnsi="Arial" w:cs="Arial"/>
                <w:iCs/>
                <w:color w:val="FFFFFF" w:themeColor="background1"/>
                <w:sz w:val="22"/>
                <w:szCs w:val="22"/>
              </w:rPr>
              <w:t>; kita)</w:t>
            </w:r>
          </w:p>
        </w:tc>
        <w:tc>
          <w:tcPr>
            <w:tcW w:w="1658" w:type="pct"/>
            <w:vAlign w:val="center"/>
          </w:tcPr>
          <w:p w14:paraId="069F80AD" w14:textId="7FB4C4FF" w:rsidR="00291AB7" w:rsidRPr="002D0027" w:rsidRDefault="00CD2BBC"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c>
          <w:tcPr>
            <w:tcW w:w="1658" w:type="pct"/>
            <w:vAlign w:val="center"/>
          </w:tcPr>
          <w:p w14:paraId="301833E2" w14:textId="77777777" w:rsidR="00291AB7" w:rsidRPr="002D0027" w:rsidRDefault="00291AB7" w:rsidP="00F50679">
            <w:pPr>
              <w:rPr>
                <w:rFonts w:ascii="Arial" w:eastAsiaTheme="majorEastAsia" w:hAnsi="Arial" w:cs="Arial"/>
                <w:bCs/>
                <w:iCs/>
                <w:sz w:val="22"/>
                <w:szCs w:val="22"/>
              </w:rPr>
            </w:pPr>
          </w:p>
        </w:tc>
      </w:tr>
    </w:tbl>
    <w:p w14:paraId="051D7A26" w14:textId="77777777" w:rsidR="00291AB7" w:rsidRPr="002D0027" w:rsidRDefault="00291AB7" w:rsidP="00291AB7">
      <w:pPr>
        <w:rPr>
          <w:rFonts w:ascii="Arial" w:hAnsi="Arial" w:cs="Arial"/>
          <w:iCs/>
          <w:color w:val="136C73"/>
          <w:sz w:val="22"/>
          <w:szCs w:val="22"/>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32221CA8" w:rsidR="00291AB7" w:rsidRPr="002D0027" w:rsidRDefault="00CD2BBC" w:rsidP="00291AB7">
      <w:pPr>
        <w:rPr>
          <w:rFonts w:ascii="Arial" w:hAnsi="Arial" w:cs="Arial"/>
        </w:rPr>
      </w:pPr>
      <w:r>
        <w:rPr>
          <w:rFonts w:ascii="Arial" w:hAnsi="Arial" w:cs="Arial"/>
          <w:b/>
          <w:bCs/>
          <w:color w:val="5B0009"/>
        </w:rPr>
        <w:t>Trumposios</w:t>
      </w:r>
      <w:r w:rsidR="00F468FC" w:rsidRPr="00D8335B">
        <w:rPr>
          <w:rFonts w:ascii="Arial" w:hAnsi="Arial" w:cs="Arial"/>
          <w:b/>
          <w:bCs/>
          <w:color w:val="5B0009"/>
        </w:rPr>
        <w:t xml:space="preserve"> pakopos</w:t>
      </w:r>
      <w:r w:rsidR="00F468FC" w:rsidRPr="00D8335B">
        <w:rPr>
          <w:rFonts w:ascii="Arial" w:hAnsi="Arial" w:cs="Arial"/>
          <w:color w:val="5B0009"/>
        </w:rPr>
        <w:t xml:space="preserve"> </w:t>
      </w:r>
      <w:r>
        <w:rPr>
          <w:rFonts w:ascii="Arial" w:hAnsi="Arial" w:cs="Arial"/>
        </w:rPr>
        <w:t xml:space="preserve">Programų sistemos </w:t>
      </w:r>
      <w:r w:rsidR="00F468FC" w:rsidRPr="002D0027">
        <w:rPr>
          <w:rFonts w:ascii="Arial" w:hAnsi="Arial" w:cs="Arial"/>
        </w:rPr>
        <w:t xml:space="preserve">krypties studijos vertinamos </w:t>
      </w:r>
      <w:r w:rsidR="00F468FC" w:rsidRPr="00D8335B">
        <w:rPr>
          <w:rFonts w:ascii="Arial" w:hAnsi="Arial" w:cs="Arial"/>
          <w:b/>
          <w:bCs/>
          <w:color w:val="5B0009"/>
        </w:rPr>
        <w:t>teigiamai</w:t>
      </w:r>
      <w:r>
        <w:rPr>
          <w:rFonts w:ascii="Arial" w:hAnsi="Arial" w:cs="Arial"/>
          <w:b/>
          <w:bCs/>
          <w:color w:val="5B0009"/>
        </w:rPr>
        <w:t>.</w:t>
      </w:r>
    </w:p>
    <w:p w14:paraId="4B09FF7E"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426F2AE2" w14:textId="77777777" w:rsidTr="00CD2BBC">
        <w:tc>
          <w:tcPr>
            <w:tcW w:w="68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225"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3"/>
              <w:sym w:font="Symbol" w:char="F02A"/>
            </w:r>
          </w:p>
        </w:tc>
      </w:tr>
      <w:tr w:rsidR="00A72AAD" w:rsidRPr="007110B8" w14:paraId="3CF67249" w14:textId="77777777" w:rsidTr="00823A58">
        <w:trPr>
          <w:trHeight w:val="397"/>
        </w:trPr>
        <w:tc>
          <w:tcPr>
            <w:tcW w:w="683" w:type="dxa"/>
            <w:vAlign w:val="center"/>
          </w:tcPr>
          <w:p w14:paraId="3DCCE70F" w14:textId="77777777" w:rsidR="00A72AAD" w:rsidRPr="007110B8" w:rsidRDefault="00A72AAD" w:rsidP="00A72AAD">
            <w:pPr>
              <w:jc w:val="center"/>
              <w:rPr>
                <w:rFonts w:ascii="Arial" w:eastAsia="Calibri" w:hAnsi="Arial" w:cs="Arial"/>
                <w:iCs/>
                <w:lang w:eastAsia="lt-LT"/>
              </w:rPr>
            </w:pPr>
            <w:r w:rsidRPr="007110B8">
              <w:rPr>
                <w:rFonts w:ascii="Arial" w:eastAsia="Calibri" w:hAnsi="Arial" w:cs="Arial"/>
                <w:iCs/>
                <w:lang w:eastAsia="lt-LT"/>
              </w:rPr>
              <w:t>1.</w:t>
            </w:r>
          </w:p>
        </w:tc>
        <w:tc>
          <w:tcPr>
            <w:tcW w:w="7225" w:type="dxa"/>
            <w:vAlign w:val="center"/>
          </w:tcPr>
          <w:p w14:paraId="78C904CF" w14:textId="6AFDC06B" w:rsidR="00A72AAD" w:rsidRPr="007110B8" w:rsidRDefault="00A72AAD" w:rsidP="00A72AAD">
            <w:pPr>
              <w:jc w:val="both"/>
              <w:rPr>
                <w:rFonts w:ascii="Arial" w:eastAsia="Calibri" w:hAnsi="Arial" w:cs="Arial"/>
                <w:iCs/>
                <w:lang w:eastAsia="lt-LT"/>
              </w:rPr>
            </w:pPr>
            <w:r w:rsidRPr="007110B8">
              <w:rPr>
                <w:rFonts w:ascii="Arial" w:eastAsia="Calibri" w:hAnsi="Arial" w:cs="Arial"/>
                <w:iCs/>
                <w:lang w:eastAsia="lt-LT"/>
              </w:rPr>
              <w:t>Studijų tikslai, rezultatai ir turinys</w:t>
            </w:r>
          </w:p>
        </w:tc>
        <w:tc>
          <w:tcPr>
            <w:tcW w:w="1861" w:type="dxa"/>
          </w:tcPr>
          <w:p w14:paraId="52CA7BA6" w14:textId="0DC8954E" w:rsidR="00A72AAD" w:rsidRPr="007110B8" w:rsidRDefault="00A72AAD" w:rsidP="00A72AAD">
            <w:pPr>
              <w:jc w:val="center"/>
              <w:rPr>
                <w:rFonts w:ascii="Arial" w:eastAsia="Calibri" w:hAnsi="Arial" w:cs="Arial"/>
                <w:iCs/>
                <w:lang w:eastAsia="lt-LT"/>
              </w:rPr>
            </w:pPr>
            <w:r w:rsidRPr="007110B8">
              <w:rPr>
                <w:rFonts w:ascii="Arial" w:hAnsi="Arial" w:cs="Arial"/>
              </w:rPr>
              <w:t>3</w:t>
            </w:r>
          </w:p>
        </w:tc>
      </w:tr>
      <w:tr w:rsidR="00A72AAD" w:rsidRPr="007110B8" w14:paraId="3AF1E94D" w14:textId="77777777" w:rsidTr="00823A58">
        <w:trPr>
          <w:trHeight w:val="397"/>
        </w:trPr>
        <w:tc>
          <w:tcPr>
            <w:tcW w:w="683" w:type="dxa"/>
            <w:vAlign w:val="center"/>
          </w:tcPr>
          <w:p w14:paraId="1F945AD9" w14:textId="2E652BA9" w:rsidR="00A72AAD" w:rsidRPr="007110B8" w:rsidRDefault="00A72AAD" w:rsidP="00A72AAD">
            <w:pPr>
              <w:jc w:val="center"/>
              <w:rPr>
                <w:rFonts w:ascii="Arial" w:eastAsia="Calibri" w:hAnsi="Arial" w:cs="Arial"/>
                <w:iCs/>
                <w:lang w:eastAsia="lt-LT"/>
              </w:rPr>
            </w:pPr>
            <w:r w:rsidRPr="007110B8">
              <w:rPr>
                <w:rFonts w:ascii="Arial" w:eastAsia="Calibri" w:hAnsi="Arial" w:cs="Arial"/>
                <w:iCs/>
                <w:lang w:eastAsia="lt-LT"/>
              </w:rPr>
              <w:t>2.</w:t>
            </w:r>
          </w:p>
        </w:tc>
        <w:tc>
          <w:tcPr>
            <w:tcW w:w="7225" w:type="dxa"/>
            <w:vAlign w:val="center"/>
          </w:tcPr>
          <w:p w14:paraId="196DFB2B" w14:textId="3355B671" w:rsidR="00A72AAD" w:rsidRPr="007110B8" w:rsidRDefault="00A72AAD" w:rsidP="00A72AAD">
            <w:pPr>
              <w:jc w:val="both"/>
              <w:rPr>
                <w:rFonts w:ascii="Arial" w:eastAsia="Calibri" w:hAnsi="Arial" w:cs="Arial"/>
                <w:iCs/>
                <w:lang w:eastAsia="lt-LT"/>
              </w:rPr>
            </w:pPr>
            <w:r w:rsidRPr="007110B8">
              <w:rPr>
                <w:rFonts w:ascii="Arial" w:eastAsia="Calibri" w:hAnsi="Arial" w:cs="Arial"/>
                <w:iCs/>
                <w:lang w:eastAsia="lt-LT"/>
              </w:rPr>
              <w:t>Studentų priėmimas ir parama</w:t>
            </w:r>
          </w:p>
        </w:tc>
        <w:tc>
          <w:tcPr>
            <w:tcW w:w="1861" w:type="dxa"/>
          </w:tcPr>
          <w:p w14:paraId="2B496D46" w14:textId="631481BD" w:rsidR="00A72AAD" w:rsidRPr="007110B8" w:rsidRDefault="00A72AAD" w:rsidP="00A72AAD">
            <w:pPr>
              <w:jc w:val="center"/>
              <w:rPr>
                <w:rFonts w:ascii="Arial" w:eastAsia="Calibri" w:hAnsi="Arial" w:cs="Arial"/>
                <w:iCs/>
                <w:lang w:eastAsia="lt-LT"/>
              </w:rPr>
            </w:pPr>
            <w:r w:rsidRPr="007110B8">
              <w:rPr>
                <w:rFonts w:ascii="Arial" w:hAnsi="Arial" w:cs="Arial"/>
              </w:rPr>
              <w:t>3</w:t>
            </w:r>
          </w:p>
        </w:tc>
      </w:tr>
      <w:tr w:rsidR="00A72AAD" w:rsidRPr="007110B8" w14:paraId="5236FCB6" w14:textId="77777777" w:rsidTr="00823A58">
        <w:trPr>
          <w:trHeight w:val="397"/>
        </w:trPr>
        <w:tc>
          <w:tcPr>
            <w:tcW w:w="683" w:type="dxa"/>
            <w:vAlign w:val="center"/>
          </w:tcPr>
          <w:p w14:paraId="6D9004C3" w14:textId="54CD371B" w:rsidR="00A72AAD" w:rsidRPr="007110B8" w:rsidRDefault="00A72AAD" w:rsidP="00A72AAD">
            <w:pPr>
              <w:jc w:val="center"/>
              <w:rPr>
                <w:rFonts w:ascii="Arial" w:eastAsia="Calibri" w:hAnsi="Arial" w:cs="Arial"/>
                <w:iCs/>
                <w:lang w:eastAsia="lt-LT"/>
              </w:rPr>
            </w:pPr>
            <w:r w:rsidRPr="007110B8">
              <w:rPr>
                <w:rFonts w:ascii="Arial" w:eastAsia="Calibri" w:hAnsi="Arial" w:cs="Arial"/>
                <w:iCs/>
                <w:lang w:eastAsia="lt-LT"/>
              </w:rPr>
              <w:t>3.</w:t>
            </w:r>
          </w:p>
        </w:tc>
        <w:tc>
          <w:tcPr>
            <w:tcW w:w="7225" w:type="dxa"/>
            <w:vAlign w:val="center"/>
          </w:tcPr>
          <w:p w14:paraId="4913AC38" w14:textId="1543BEBE" w:rsidR="00A72AAD" w:rsidRPr="007110B8" w:rsidRDefault="00A72AAD" w:rsidP="00A72AAD">
            <w:pPr>
              <w:jc w:val="both"/>
              <w:rPr>
                <w:rFonts w:ascii="Arial" w:eastAsia="Calibri" w:hAnsi="Arial" w:cs="Arial"/>
                <w:iCs/>
                <w:lang w:eastAsia="lt-LT"/>
              </w:rPr>
            </w:pPr>
            <w:r w:rsidRPr="007110B8">
              <w:rPr>
                <w:rFonts w:ascii="Arial" w:eastAsia="Calibri" w:hAnsi="Arial" w:cs="Arial"/>
                <w:iCs/>
                <w:lang w:eastAsia="lt-LT"/>
              </w:rPr>
              <w:t>Studijavimas, studijų pasiekimais ir absolventų užimtumas</w:t>
            </w:r>
          </w:p>
        </w:tc>
        <w:tc>
          <w:tcPr>
            <w:tcW w:w="1861" w:type="dxa"/>
          </w:tcPr>
          <w:p w14:paraId="12C2B218" w14:textId="24C2168A" w:rsidR="00A72AAD" w:rsidRPr="007110B8" w:rsidRDefault="00A72AAD" w:rsidP="00A72AAD">
            <w:pPr>
              <w:jc w:val="center"/>
              <w:rPr>
                <w:rFonts w:ascii="Arial" w:eastAsia="Calibri" w:hAnsi="Arial" w:cs="Arial"/>
                <w:iCs/>
                <w:lang w:eastAsia="lt-LT"/>
              </w:rPr>
            </w:pPr>
            <w:r w:rsidRPr="007110B8">
              <w:rPr>
                <w:rFonts w:ascii="Arial" w:hAnsi="Arial" w:cs="Arial"/>
              </w:rPr>
              <w:t>3</w:t>
            </w:r>
          </w:p>
        </w:tc>
      </w:tr>
      <w:tr w:rsidR="00A72AAD" w:rsidRPr="007110B8" w14:paraId="2C2A9C9F" w14:textId="77777777" w:rsidTr="00823A58">
        <w:trPr>
          <w:trHeight w:val="397"/>
        </w:trPr>
        <w:tc>
          <w:tcPr>
            <w:tcW w:w="683" w:type="dxa"/>
            <w:vAlign w:val="center"/>
          </w:tcPr>
          <w:p w14:paraId="2289C296" w14:textId="15C7E687" w:rsidR="00A72AAD" w:rsidRPr="007110B8" w:rsidRDefault="00A72AAD" w:rsidP="00A72AAD">
            <w:pPr>
              <w:jc w:val="center"/>
              <w:rPr>
                <w:rFonts w:ascii="Arial" w:eastAsia="Calibri" w:hAnsi="Arial" w:cs="Arial"/>
                <w:iCs/>
                <w:lang w:eastAsia="lt-LT"/>
              </w:rPr>
            </w:pPr>
            <w:r w:rsidRPr="007110B8">
              <w:rPr>
                <w:rFonts w:ascii="Arial" w:eastAsia="Calibri" w:hAnsi="Arial" w:cs="Arial"/>
                <w:iCs/>
                <w:lang w:eastAsia="lt-LT"/>
              </w:rPr>
              <w:t>4.</w:t>
            </w:r>
          </w:p>
        </w:tc>
        <w:tc>
          <w:tcPr>
            <w:tcW w:w="7225" w:type="dxa"/>
            <w:vAlign w:val="center"/>
          </w:tcPr>
          <w:p w14:paraId="19FAC09F" w14:textId="708AF8C5" w:rsidR="00A72AAD" w:rsidRPr="007110B8" w:rsidRDefault="00A72AAD" w:rsidP="00A72AAD">
            <w:pPr>
              <w:jc w:val="both"/>
              <w:rPr>
                <w:rFonts w:ascii="Arial" w:eastAsia="Calibri" w:hAnsi="Arial" w:cs="Arial"/>
                <w:iCs/>
                <w:lang w:eastAsia="lt-LT"/>
              </w:rPr>
            </w:pPr>
            <w:r w:rsidRPr="007110B8">
              <w:rPr>
                <w:rFonts w:ascii="Arial" w:eastAsia="Calibri" w:hAnsi="Arial" w:cs="Arial"/>
                <w:iCs/>
                <w:lang w:eastAsia="lt-LT"/>
              </w:rPr>
              <w:t>Dėstytojai</w:t>
            </w:r>
          </w:p>
        </w:tc>
        <w:tc>
          <w:tcPr>
            <w:tcW w:w="1861" w:type="dxa"/>
          </w:tcPr>
          <w:p w14:paraId="43BC5C38" w14:textId="44E76EAB" w:rsidR="00A72AAD" w:rsidRPr="007110B8" w:rsidRDefault="00A72AAD" w:rsidP="00A72AAD">
            <w:pPr>
              <w:jc w:val="center"/>
              <w:rPr>
                <w:rFonts w:ascii="Arial" w:eastAsia="Calibri" w:hAnsi="Arial" w:cs="Arial"/>
                <w:iCs/>
                <w:lang w:eastAsia="lt-LT"/>
              </w:rPr>
            </w:pPr>
            <w:r w:rsidRPr="007110B8">
              <w:rPr>
                <w:rFonts w:ascii="Arial" w:hAnsi="Arial" w:cs="Arial"/>
              </w:rPr>
              <w:t>4</w:t>
            </w:r>
          </w:p>
        </w:tc>
      </w:tr>
      <w:tr w:rsidR="00A72AAD" w:rsidRPr="007110B8" w14:paraId="6F49E25A" w14:textId="77777777" w:rsidTr="00823A58">
        <w:trPr>
          <w:trHeight w:val="397"/>
        </w:trPr>
        <w:tc>
          <w:tcPr>
            <w:tcW w:w="683" w:type="dxa"/>
            <w:vAlign w:val="center"/>
          </w:tcPr>
          <w:p w14:paraId="79C75627" w14:textId="219192F9" w:rsidR="00A72AAD" w:rsidRPr="007110B8" w:rsidRDefault="00A72AAD" w:rsidP="00A72AAD">
            <w:pPr>
              <w:jc w:val="center"/>
              <w:rPr>
                <w:rFonts w:ascii="Arial" w:eastAsia="Calibri" w:hAnsi="Arial" w:cs="Arial"/>
                <w:iCs/>
                <w:lang w:eastAsia="lt-LT"/>
              </w:rPr>
            </w:pPr>
            <w:r w:rsidRPr="007110B8">
              <w:rPr>
                <w:rFonts w:ascii="Arial" w:eastAsia="Calibri" w:hAnsi="Arial" w:cs="Arial"/>
                <w:iCs/>
                <w:lang w:eastAsia="lt-LT"/>
              </w:rPr>
              <w:t>5.</w:t>
            </w:r>
          </w:p>
        </w:tc>
        <w:tc>
          <w:tcPr>
            <w:tcW w:w="7225" w:type="dxa"/>
            <w:vAlign w:val="center"/>
          </w:tcPr>
          <w:p w14:paraId="6F410090" w14:textId="701ACA67" w:rsidR="00A72AAD" w:rsidRPr="007110B8" w:rsidRDefault="00A72AAD" w:rsidP="00A72AAD">
            <w:pPr>
              <w:jc w:val="both"/>
              <w:rPr>
                <w:rFonts w:ascii="Arial" w:eastAsia="Calibri" w:hAnsi="Arial" w:cs="Arial"/>
                <w:iCs/>
                <w:lang w:eastAsia="lt-LT"/>
              </w:rPr>
            </w:pPr>
            <w:r w:rsidRPr="007110B8">
              <w:rPr>
                <w:rFonts w:ascii="Arial" w:eastAsia="Calibri" w:hAnsi="Arial" w:cs="Arial"/>
                <w:iCs/>
                <w:lang w:eastAsia="lt-LT"/>
              </w:rPr>
              <w:t>Studijų materialieji ištekliai</w:t>
            </w:r>
          </w:p>
        </w:tc>
        <w:tc>
          <w:tcPr>
            <w:tcW w:w="1861" w:type="dxa"/>
          </w:tcPr>
          <w:p w14:paraId="2BBF91D2" w14:textId="7D8D7B59" w:rsidR="00A72AAD" w:rsidRPr="007110B8" w:rsidRDefault="00A72AAD" w:rsidP="00A72AAD">
            <w:pPr>
              <w:jc w:val="center"/>
              <w:rPr>
                <w:rFonts w:ascii="Arial" w:eastAsia="Calibri" w:hAnsi="Arial" w:cs="Arial"/>
                <w:iCs/>
                <w:lang w:eastAsia="lt-LT"/>
              </w:rPr>
            </w:pPr>
            <w:r w:rsidRPr="007110B8">
              <w:rPr>
                <w:rFonts w:ascii="Arial" w:hAnsi="Arial" w:cs="Arial"/>
              </w:rPr>
              <w:t>4</w:t>
            </w:r>
          </w:p>
        </w:tc>
      </w:tr>
      <w:tr w:rsidR="00A72AAD" w:rsidRPr="007110B8" w14:paraId="394DB144" w14:textId="77777777" w:rsidTr="00823A58">
        <w:trPr>
          <w:trHeight w:val="397"/>
        </w:trPr>
        <w:tc>
          <w:tcPr>
            <w:tcW w:w="683" w:type="dxa"/>
            <w:vAlign w:val="center"/>
          </w:tcPr>
          <w:p w14:paraId="007D9853" w14:textId="2F6CA740" w:rsidR="00A72AAD" w:rsidRPr="007110B8" w:rsidRDefault="00A72AAD" w:rsidP="00A72AAD">
            <w:pPr>
              <w:jc w:val="center"/>
              <w:rPr>
                <w:rFonts w:ascii="Arial" w:eastAsia="Calibri" w:hAnsi="Arial" w:cs="Arial"/>
                <w:iCs/>
                <w:lang w:eastAsia="lt-LT"/>
              </w:rPr>
            </w:pPr>
            <w:r w:rsidRPr="007110B8">
              <w:rPr>
                <w:rFonts w:ascii="Arial" w:eastAsia="Calibri" w:hAnsi="Arial" w:cs="Arial"/>
                <w:iCs/>
                <w:lang w:eastAsia="lt-LT"/>
              </w:rPr>
              <w:t>6.</w:t>
            </w:r>
          </w:p>
        </w:tc>
        <w:tc>
          <w:tcPr>
            <w:tcW w:w="7225" w:type="dxa"/>
            <w:vAlign w:val="center"/>
          </w:tcPr>
          <w:p w14:paraId="6D4964EB" w14:textId="5A91AAA1" w:rsidR="00A72AAD" w:rsidRPr="007110B8" w:rsidRDefault="00A72AAD" w:rsidP="00A72AAD">
            <w:pPr>
              <w:jc w:val="both"/>
              <w:rPr>
                <w:rFonts w:ascii="Arial" w:eastAsia="Calibri" w:hAnsi="Arial" w:cs="Arial"/>
                <w:iCs/>
                <w:lang w:eastAsia="lt-LT"/>
              </w:rPr>
            </w:pPr>
            <w:r w:rsidRPr="007110B8">
              <w:rPr>
                <w:rFonts w:ascii="Arial" w:eastAsia="Calibri" w:hAnsi="Arial" w:cs="Arial"/>
                <w:iCs/>
                <w:lang w:eastAsia="lt-LT"/>
              </w:rPr>
              <w:t>Studijų kokybės valdymas ir viešinimas</w:t>
            </w:r>
          </w:p>
        </w:tc>
        <w:tc>
          <w:tcPr>
            <w:tcW w:w="1861" w:type="dxa"/>
          </w:tcPr>
          <w:p w14:paraId="33B17120" w14:textId="37C1EE62" w:rsidR="00A72AAD" w:rsidRPr="007110B8" w:rsidRDefault="00A72AAD" w:rsidP="00A72AAD">
            <w:pPr>
              <w:jc w:val="center"/>
              <w:rPr>
                <w:rFonts w:ascii="Arial" w:eastAsia="Calibri" w:hAnsi="Arial" w:cs="Arial"/>
                <w:iCs/>
                <w:lang w:eastAsia="lt-LT"/>
              </w:rPr>
            </w:pPr>
            <w:r w:rsidRPr="007110B8">
              <w:rPr>
                <w:rFonts w:ascii="Arial" w:hAnsi="Arial" w:cs="Arial"/>
              </w:rPr>
              <w:t>3</w:t>
            </w:r>
          </w:p>
        </w:tc>
      </w:tr>
      <w:tr w:rsidR="00A72AAD" w:rsidRPr="007110B8" w14:paraId="1F6EACC2" w14:textId="77777777" w:rsidTr="00CD2BBC">
        <w:trPr>
          <w:trHeight w:val="397"/>
        </w:trPr>
        <w:tc>
          <w:tcPr>
            <w:tcW w:w="7908" w:type="dxa"/>
            <w:gridSpan w:val="2"/>
            <w:vAlign w:val="center"/>
          </w:tcPr>
          <w:p w14:paraId="749652F8" w14:textId="0D301C07" w:rsidR="00A72AAD" w:rsidRPr="007110B8" w:rsidRDefault="00A72AAD" w:rsidP="00A72AAD">
            <w:pPr>
              <w:jc w:val="right"/>
              <w:rPr>
                <w:rFonts w:ascii="Arial" w:eastAsia="Calibri" w:hAnsi="Arial" w:cs="Arial"/>
                <w:b/>
                <w:iCs/>
                <w:lang w:eastAsia="lt-LT"/>
              </w:rPr>
            </w:pPr>
            <w:r w:rsidRPr="007110B8">
              <w:rPr>
                <w:rFonts w:ascii="Arial" w:eastAsia="Calibri" w:hAnsi="Arial" w:cs="Arial"/>
                <w:b/>
                <w:iCs/>
                <w:lang w:eastAsia="lt-LT"/>
              </w:rPr>
              <w:t>I</w:t>
            </w:r>
            <w:r w:rsidRPr="007110B8">
              <w:rPr>
                <w:rFonts w:ascii="Arial" w:eastAsia="Calibri" w:hAnsi="Arial" w:cs="Arial"/>
                <w:b/>
                <w:iCs/>
              </w:rPr>
              <w:t>š viso</w:t>
            </w:r>
            <w:r w:rsidRPr="007110B8">
              <w:rPr>
                <w:rFonts w:ascii="Arial" w:eastAsia="Calibri" w:hAnsi="Arial" w:cs="Arial"/>
                <w:b/>
                <w:iCs/>
                <w:lang w:eastAsia="lt-LT"/>
              </w:rPr>
              <w:t>:</w:t>
            </w:r>
          </w:p>
        </w:tc>
        <w:tc>
          <w:tcPr>
            <w:tcW w:w="1861" w:type="dxa"/>
            <w:vAlign w:val="center"/>
          </w:tcPr>
          <w:p w14:paraId="45F9E90F" w14:textId="744DA319" w:rsidR="00A72AAD" w:rsidRPr="007110B8" w:rsidRDefault="00A72AAD" w:rsidP="00A72AAD">
            <w:pPr>
              <w:jc w:val="center"/>
              <w:rPr>
                <w:rFonts w:ascii="Arial" w:eastAsia="Calibri" w:hAnsi="Arial" w:cs="Arial"/>
                <w:iCs/>
                <w:lang w:eastAsia="lt-LT"/>
              </w:rPr>
            </w:pPr>
            <w:r w:rsidRPr="007110B8">
              <w:rPr>
                <w:rFonts w:ascii="Arial" w:eastAsia="Calibri" w:hAnsi="Arial" w:cs="Arial"/>
                <w:iCs/>
                <w:lang w:eastAsia="lt-LT"/>
              </w:rPr>
              <w:t>20</w:t>
            </w:r>
          </w:p>
        </w:tc>
      </w:tr>
    </w:tbl>
    <w:p w14:paraId="73E64CD0" w14:textId="58D2D059" w:rsidR="00291AB7" w:rsidRPr="007110B8" w:rsidRDefault="00291AB7" w:rsidP="00291AB7">
      <w:pPr>
        <w:rPr>
          <w:rFonts w:ascii="Arial" w:hAnsi="Arial" w:cs="Arial"/>
          <w:lang w:eastAsia="lt-LT"/>
        </w:rPr>
      </w:pPr>
    </w:p>
    <w:p w14:paraId="2A8FCF02" w14:textId="77777777" w:rsidR="00F468FC" w:rsidRPr="007110B8" w:rsidRDefault="00F468FC" w:rsidP="00291AB7">
      <w:pPr>
        <w:rPr>
          <w:rFonts w:ascii="Arial" w:hAnsi="Arial" w:cs="Arial"/>
          <w:lang w:eastAsia="lt-LT"/>
        </w:rPr>
      </w:pPr>
    </w:p>
    <w:p w14:paraId="433D73AC" w14:textId="16587514" w:rsidR="00291AB7" w:rsidRPr="007110B8" w:rsidRDefault="00CD2BBC" w:rsidP="00291AB7">
      <w:pPr>
        <w:rPr>
          <w:rFonts w:ascii="Arial" w:hAnsi="Arial" w:cs="Arial"/>
        </w:rPr>
      </w:pPr>
      <w:r w:rsidRPr="007110B8">
        <w:rPr>
          <w:rFonts w:ascii="Arial" w:hAnsi="Arial" w:cs="Arial"/>
          <w:b/>
          <w:bCs/>
          <w:color w:val="5B0009"/>
        </w:rPr>
        <w:t xml:space="preserve">Pirmosios </w:t>
      </w:r>
      <w:r w:rsidR="00F468FC" w:rsidRPr="007110B8">
        <w:rPr>
          <w:rFonts w:ascii="Arial" w:hAnsi="Arial" w:cs="Arial"/>
          <w:b/>
          <w:bCs/>
          <w:color w:val="5B0009"/>
        </w:rPr>
        <w:t>pakopos</w:t>
      </w:r>
      <w:r w:rsidR="00F468FC" w:rsidRPr="007110B8">
        <w:rPr>
          <w:rFonts w:ascii="Arial" w:hAnsi="Arial" w:cs="Arial"/>
          <w:color w:val="5B0009"/>
        </w:rPr>
        <w:t xml:space="preserve"> </w:t>
      </w:r>
      <w:r w:rsidR="00CF0D2B" w:rsidRPr="007110B8">
        <w:rPr>
          <w:rFonts w:ascii="Arial" w:hAnsi="Arial" w:cs="Arial"/>
        </w:rPr>
        <w:t xml:space="preserve">Programų sistemos </w:t>
      </w:r>
      <w:r w:rsidR="00F468FC" w:rsidRPr="007110B8">
        <w:rPr>
          <w:rFonts w:ascii="Arial" w:hAnsi="Arial" w:cs="Arial"/>
        </w:rPr>
        <w:t xml:space="preserve">krypties studijos vertinamos </w:t>
      </w:r>
      <w:r w:rsidR="00F468FC" w:rsidRPr="007110B8">
        <w:rPr>
          <w:rFonts w:ascii="Arial" w:hAnsi="Arial" w:cs="Arial"/>
          <w:b/>
          <w:bCs/>
          <w:color w:val="5B0009"/>
        </w:rPr>
        <w:t>teigiamai</w:t>
      </w:r>
      <w:r w:rsidR="00CF0D2B" w:rsidRPr="007110B8">
        <w:rPr>
          <w:rFonts w:ascii="Arial" w:hAnsi="Arial" w:cs="Arial"/>
          <w:b/>
          <w:bCs/>
          <w:color w:val="5B0009"/>
        </w:rPr>
        <w:t>.</w:t>
      </w:r>
    </w:p>
    <w:p w14:paraId="3E2DAA77" w14:textId="77777777" w:rsidR="00F468FC" w:rsidRPr="007110B8"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7110B8" w14:paraId="040B66D8" w14:textId="77777777" w:rsidTr="00CF0D2B">
        <w:tc>
          <w:tcPr>
            <w:tcW w:w="683" w:type="dxa"/>
            <w:vAlign w:val="center"/>
          </w:tcPr>
          <w:p w14:paraId="278B72A4" w14:textId="43A1C1E2" w:rsidR="00291AB7" w:rsidRPr="007110B8" w:rsidRDefault="00CD2BBC" w:rsidP="00F50679">
            <w:pPr>
              <w:jc w:val="center"/>
              <w:rPr>
                <w:rFonts w:ascii="Arial" w:eastAsia="Calibri" w:hAnsi="Arial" w:cs="Arial"/>
                <w:b/>
                <w:iCs/>
                <w:color w:val="136C73"/>
                <w:lang w:eastAsia="lt-LT"/>
              </w:rPr>
            </w:pPr>
            <w:r w:rsidRPr="007110B8">
              <w:rPr>
                <w:rFonts w:ascii="Arial" w:eastAsia="Calibri" w:hAnsi="Arial" w:cs="Arial"/>
                <w:b/>
                <w:iCs/>
                <w:color w:val="5B0009"/>
                <w:lang w:eastAsia="lt-LT"/>
              </w:rPr>
              <w:t xml:space="preserve">Nr. </w:t>
            </w:r>
          </w:p>
        </w:tc>
        <w:tc>
          <w:tcPr>
            <w:tcW w:w="7225" w:type="dxa"/>
            <w:vAlign w:val="center"/>
          </w:tcPr>
          <w:p w14:paraId="2BB9B94C" w14:textId="441383BA" w:rsidR="00291AB7" w:rsidRPr="007110B8" w:rsidRDefault="008D61B1" w:rsidP="00F50679">
            <w:pPr>
              <w:jc w:val="center"/>
              <w:rPr>
                <w:rFonts w:ascii="Arial" w:eastAsia="Calibri" w:hAnsi="Arial" w:cs="Arial"/>
                <w:b/>
                <w:iCs/>
                <w:color w:val="136C73"/>
                <w:lang w:eastAsia="lt-LT"/>
              </w:rPr>
            </w:pPr>
            <w:r w:rsidRPr="007110B8">
              <w:rPr>
                <w:rFonts w:ascii="Arial" w:eastAsia="Calibri" w:hAnsi="Arial" w:cs="Arial"/>
                <w:b/>
                <w:iCs/>
                <w:color w:val="5B0009"/>
                <w:lang w:eastAsia="lt-LT"/>
              </w:rPr>
              <w:t>Vertinimo sritis</w:t>
            </w:r>
          </w:p>
        </w:tc>
        <w:tc>
          <w:tcPr>
            <w:tcW w:w="1861" w:type="dxa"/>
            <w:vAlign w:val="center"/>
          </w:tcPr>
          <w:p w14:paraId="0F066989" w14:textId="74C5C527" w:rsidR="00291AB7" w:rsidRPr="007110B8" w:rsidRDefault="00F468FC" w:rsidP="00F50679">
            <w:pPr>
              <w:jc w:val="center"/>
              <w:rPr>
                <w:rFonts w:ascii="Arial" w:eastAsia="Calibri" w:hAnsi="Arial" w:cs="Arial"/>
                <w:b/>
                <w:iCs/>
                <w:color w:val="136C73"/>
                <w:lang w:eastAsia="lt-LT"/>
              </w:rPr>
            </w:pPr>
            <w:r w:rsidRPr="007110B8">
              <w:rPr>
                <w:rFonts w:ascii="Arial" w:eastAsia="Calibri" w:hAnsi="Arial" w:cs="Arial"/>
                <w:b/>
                <w:color w:val="5B0009"/>
              </w:rPr>
              <w:t>Balai</w:t>
            </w:r>
            <w:r w:rsidR="00291AB7" w:rsidRPr="007110B8">
              <w:rPr>
                <w:rStyle w:val="Puslapioinaosnuoroda"/>
                <w:rFonts w:ascii="Arial" w:eastAsia="Calibri" w:hAnsi="Arial" w:cs="Arial"/>
                <w:iCs/>
                <w:color w:val="5B0009"/>
                <w:lang w:eastAsia="lt-LT"/>
              </w:rPr>
              <w:footnoteReference w:customMarkFollows="1" w:id="4"/>
              <w:sym w:font="Symbol" w:char="F02A"/>
            </w:r>
          </w:p>
        </w:tc>
      </w:tr>
      <w:tr w:rsidR="00CF0D2B" w:rsidRPr="007110B8" w14:paraId="5801439A" w14:textId="77777777" w:rsidTr="00CF0D2B">
        <w:trPr>
          <w:trHeight w:val="397"/>
        </w:trPr>
        <w:tc>
          <w:tcPr>
            <w:tcW w:w="683" w:type="dxa"/>
            <w:vAlign w:val="center"/>
          </w:tcPr>
          <w:p w14:paraId="4475172E" w14:textId="77777777" w:rsidR="00CF0D2B" w:rsidRPr="007110B8" w:rsidRDefault="00CF0D2B" w:rsidP="00CF0D2B">
            <w:pPr>
              <w:jc w:val="center"/>
              <w:rPr>
                <w:rFonts w:ascii="Arial" w:eastAsia="Calibri" w:hAnsi="Arial" w:cs="Arial"/>
                <w:iCs/>
                <w:lang w:eastAsia="lt-LT"/>
              </w:rPr>
            </w:pPr>
            <w:r w:rsidRPr="007110B8">
              <w:rPr>
                <w:rFonts w:ascii="Arial" w:eastAsia="Calibri" w:hAnsi="Arial" w:cs="Arial"/>
                <w:iCs/>
                <w:lang w:eastAsia="lt-LT"/>
              </w:rPr>
              <w:t>1.</w:t>
            </w:r>
          </w:p>
        </w:tc>
        <w:tc>
          <w:tcPr>
            <w:tcW w:w="7225" w:type="dxa"/>
            <w:vAlign w:val="center"/>
          </w:tcPr>
          <w:p w14:paraId="5B0707B7" w14:textId="0A2BCA20" w:rsidR="00CF0D2B" w:rsidRPr="007110B8" w:rsidRDefault="00CF0D2B" w:rsidP="00CF0D2B">
            <w:pPr>
              <w:jc w:val="both"/>
              <w:rPr>
                <w:rFonts w:ascii="Arial" w:eastAsia="Calibri" w:hAnsi="Arial" w:cs="Arial"/>
                <w:iCs/>
                <w:lang w:eastAsia="lt-LT"/>
              </w:rPr>
            </w:pPr>
            <w:r w:rsidRPr="007110B8">
              <w:rPr>
                <w:rFonts w:ascii="Arial" w:eastAsia="Calibri" w:hAnsi="Arial" w:cs="Arial"/>
                <w:iCs/>
                <w:lang w:eastAsia="lt-LT"/>
              </w:rPr>
              <w:t>Studijų tikslai, rezultatai ir turinys</w:t>
            </w:r>
          </w:p>
        </w:tc>
        <w:tc>
          <w:tcPr>
            <w:tcW w:w="1861" w:type="dxa"/>
          </w:tcPr>
          <w:p w14:paraId="37BFE6AD" w14:textId="322A3814" w:rsidR="00CF0D2B" w:rsidRPr="007110B8" w:rsidRDefault="00CF0D2B" w:rsidP="00CF0D2B">
            <w:pPr>
              <w:jc w:val="center"/>
              <w:rPr>
                <w:rFonts w:ascii="Arial" w:eastAsia="Calibri" w:hAnsi="Arial" w:cs="Arial"/>
                <w:iCs/>
                <w:lang w:eastAsia="lt-LT"/>
              </w:rPr>
            </w:pPr>
            <w:r w:rsidRPr="007110B8">
              <w:rPr>
                <w:rFonts w:ascii="Arial" w:hAnsi="Arial" w:cs="Arial"/>
              </w:rPr>
              <w:t>4</w:t>
            </w:r>
          </w:p>
        </w:tc>
      </w:tr>
      <w:tr w:rsidR="00CF0D2B" w:rsidRPr="007110B8" w14:paraId="093D7242" w14:textId="77777777" w:rsidTr="00CF0D2B">
        <w:trPr>
          <w:trHeight w:val="397"/>
        </w:trPr>
        <w:tc>
          <w:tcPr>
            <w:tcW w:w="683" w:type="dxa"/>
            <w:vAlign w:val="center"/>
          </w:tcPr>
          <w:p w14:paraId="438B5319" w14:textId="77777777" w:rsidR="00CF0D2B" w:rsidRPr="007110B8" w:rsidRDefault="00CF0D2B" w:rsidP="00CF0D2B">
            <w:pPr>
              <w:jc w:val="center"/>
              <w:rPr>
                <w:rFonts w:ascii="Arial" w:eastAsia="Calibri" w:hAnsi="Arial" w:cs="Arial"/>
                <w:iCs/>
                <w:lang w:eastAsia="lt-LT"/>
              </w:rPr>
            </w:pPr>
            <w:r w:rsidRPr="007110B8">
              <w:rPr>
                <w:rFonts w:ascii="Arial" w:eastAsia="Calibri" w:hAnsi="Arial" w:cs="Arial"/>
                <w:iCs/>
                <w:lang w:eastAsia="lt-LT"/>
              </w:rPr>
              <w:t>2.</w:t>
            </w:r>
          </w:p>
        </w:tc>
        <w:tc>
          <w:tcPr>
            <w:tcW w:w="7225" w:type="dxa"/>
            <w:vAlign w:val="center"/>
          </w:tcPr>
          <w:p w14:paraId="52FFABFD" w14:textId="159BA526" w:rsidR="00CF0D2B" w:rsidRPr="007110B8" w:rsidRDefault="00CF0D2B" w:rsidP="00CF0D2B">
            <w:pPr>
              <w:jc w:val="both"/>
              <w:rPr>
                <w:rFonts w:ascii="Arial" w:eastAsia="Calibri" w:hAnsi="Arial" w:cs="Arial"/>
                <w:iCs/>
                <w:lang w:eastAsia="lt-LT"/>
              </w:rPr>
            </w:pPr>
            <w:r w:rsidRPr="007110B8">
              <w:rPr>
                <w:rFonts w:ascii="Arial" w:eastAsia="Calibri" w:hAnsi="Arial" w:cs="Arial"/>
                <w:iCs/>
                <w:lang w:eastAsia="lt-LT"/>
              </w:rPr>
              <w:t>Mokslo (meno) ir studijų veiklos sąsajos</w:t>
            </w:r>
          </w:p>
        </w:tc>
        <w:tc>
          <w:tcPr>
            <w:tcW w:w="1861" w:type="dxa"/>
          </w:tcPr>
          <w:p w14:paraId="3575F4CF" w14:textId="18B61D2D" w:rsidR="00CF0D2B" w:rsidRPr="007110B8" w:rsidRDefault="00CF0D2B" w:rsidP="00CF0D2B">
            <w:pPr>
              <w:jc w:val="center"/>
              <w:rPr>
                <w:rFonts w:ascii="Arial" w:eastAsia="Calibri" w:hAnsi="Arial" w:cs="Arial"/>
                <w:iCs/>
                <w:lang w:eastAsia="lt-LT"/>
              </w:rPr>
            </w:pPr>
            <w:r w:rsidRPr="007110B8">
              <w:rPr>
                <w:rFonts w:ascii="Arial" w:hAnsi="Arial" w:cs="Arial"/>
              </w:rPr>
              <w:t>3</w:t>
            </w:r>
          </w:p>
        </w:tc>
      </w:tr>
      <w:tr w:rsidR="00CF0D2B" w:rsidRPr="007110B8" w14:paraId="74C8DD34" w14:textId="77777777" w:rsidTr="00CF0D2B">
        <w:trPr>
          <w:trHeight w:val="397"/>
        </w:trPr>
        <w:tc>
          <w:tcPr>
            <w:tcW w:w="683" w:type="dxa"/>
            <w:vAlign w:val="center"/>
          </w:tcPr>
          <w:p w14:paraId="15550547" w14:textId="77777777" w:rsidR="00CF0D2B" w:rsidRPr="007110B8" w:rsidRDefault="00CF0D2B" w:rsidP="00CF0D2B">
            <w:pPr>
              <w:jc w:val="center"/>
              <w:rPr>
                <w:rFonts w:ascii="Arial" w:eastAsia="Calibri" w:hAnsi="Arial" w:cs="Arial"/>
                <w:iCs/>
                <w:lang w:eastAsia="lt-LT"/>
              </w:rPr>
            </w:pPr>
            <w:r w:rsidRPr="007110B8">
              <w:rPr>
                <w:rFonts w:ascii="Arial" w:eastAsia="Calibri" w:hAnsi="Arial" w:cs="Arial"/>
                <w:iCs/>
                <w:lang w:eastAsia="lt-LT"/>
              </w:rPr>
              <w:t>3.</w:t>
            </w:r>
          </w:p>
        </w:tc>
        <w:tc>
          <w:tcPr>
            <w:tcW w:w="7225" w:type="dxa"/>
            <w:vAlign w:val="center"/>
          </w:tcPr>
          <w:p w14:paraId="79B82A37" w14:textId="02AA4995" w:rsidR="00CF0D2B" w:rsidRPr="007110B8" w:rsidRDefault="00CF0D2B" w:rsidP="00CF0D2B">
            <w:pPr>
              <w:jc w:val="both"/>
              <w:rPr>
                <w:rFonts w:ascii="Arial" w:eastAsia="Calibri" w:hAnsi="Arial" w:cs="Arial"/>
                <w:iCs/>
                <w:lang w:eastAsia="lt-LT"/>
              </w:rPr>
            </w:pPr>
            <w:r w:rsidRPr="007110B8">
              <w:rPr>
                <w:rFonts w:ascii="Arial" w:eastAsia="Calibri" w:hAnsi="Arial" w:cs="Arial"/>
                <w:iCs/>
                <w:lang w:eastAsia="lt-LT"/>
              </w:rPr>
              <w:t>Studentų priėmimas ir parama</w:t>
            </w:r>
          </w:p>
        </w:tc>
        <w:tc>
          <w:tcPr>
            <w:tcW w:w="1861" w:type="dxa"/>
          </w:tcPr>
          <w:p w14:paraId="29386D61" w14:textId="1D8A0CE2" w:rsidR="00CF0D2B" w:rsidRPr="007110B8" w:rsidRDefault="00CF0D2B" w:rsidP="00CF0D2B">
            <w:pPr>
              <w:jc w:val="center"/>
              <w:rPr>
                <w:rFonts w:ascii="Arial" w:eastAsia="Calibri" w:hAnsi="Arial" w:cs="Arial"/>
                <w:iCs/>
                <w:lang w:eastAsia="lt-LT"/>
              </w:rPr>
            </w:pPr>
            <w:r w:rsidRPr="007110B8">
              <w:rPr>
                <w:rFonts w:ascii="Arial" w:hAnsi="Arial" w:cs="Arial"/>
              </w:rPr>
              <w:t>3</w:t>
            </w:r>
          </w:p>
        </w:tc>
      </w:tr>
      <w:tr w:rsidR="00CF0D2B" w:rsidRPr="007110B8" w14:paraId="74085EC7" w14:textId="77777777" w:rsidTr="00CF0D2B">
        <w:trPr>
          <w:trHeight w:val="397"/>
        </w:trPr>
        <w:tc>
          <w:tcPr>
            <w:tcW w:w="683" w:type="dxa"/>
            <w:vAlign w:val="center"/>
          </w:tcPr>
          <w:p w14:paraId="58DB1238" w14:textId="77777777" w:rsidR="00CF0D2B" w:rsidRPr="007110B8" w:rsidRDefault="00CF0D2B" w:rsidP="00CF0D2B">
            <w:pPr>
              <w:jc w:val="center"/>
              <w:rPr>
                <w:rFonts w:ascii="Arial" w:eastAsia="Calibri" w:hAnsi="Arial" w:cs="Arial"/>
                <w:iCs/>
                <w:lang w:eastAsia="lt-LT"/>
              </w:rPr>
            </w:pPr>
            <w:r w:rsidRPr="007110B8">
              <w:rPr>
                <w:rFonts w:ascii="Arial" w:eastAsia="Calibri" w:hAnsi="Arial" w:cs="Arial"/>
                <w:iCs/>
                <w:lang w:eastAsia="lt-LT"/>
              </w:rPr>
              <w:t>4.</w:t>
            </w:r>
          </w:p>
        </w:tc>
        <w:tc>
          <w:tcPr>
            <w:tcW w:w="7225" w:type="dxa"/>
            <w:vAlign w:val="center"/>
          </w:tcPr>
          <w:p w14:paraId="6756D1C6" w14:textId="79B2E238" w:rsidR="00CF0D2B" w:rsidRPr="007110B8" w:rsidRDefault="00CF0D2B" w:rsidP="00CF0D2B">
            <w:pPr>
              <w:jc w:val="both"/>
              <w:rPr>
                <w:rFonts w:ascii="Arial" w:eastAsia="Calibri" w:hAnsi="Arial" w:cs="Arial"/>
                <w:iCs/>
                <w:lang w:eastAsia="lt-LT"/>
              </w:rPr>
            </w:pPr>
            <w:r w:rsidRPr="007110B8">
              <w:rPr>
                <w:rFonts w:ascii="Arial" w:eastAsia="Calibri" w:hAnsi="Arial" w:cs="Arial"/>
                <w:iCs/>
                <w:lang w:eastAsia="lt-LT"/>
              </w:rPr>
              <w:t>Studijavimas, studijų pasiekimais ir absolventų užimtumas</w:t>
            </w:r>
          </w:p>
        </w:tc>
        <w:tc>
          <w:tcPr>
            <w:tcW w:w="1861" w:type="dxa"/>
          </w:tcPr>
          <w:p w14:paraId="08BA7432" w14:textId="541D0328" w:rsidR="00CF0D2B" w:rsidRPr="007110B8" w:rsidRDefault="00CF0D2B" w:rsidP="00CF0D2B">
            <w:pPr>
              <w:jc w:val="center"/>
              <w:rPr>
                <w:rFonts w:ascii="Arial" w:eastAsia="Calibri" w:hAnsi="Arial" w:cs="Arial"/>
                <w:iCs/>
                <w:lang w:eastAsia="lt-LT"/>
              </w:rPr>
            </w:pPr>
            <w:r w:rsidRPr="007110B8">
              <w:rPr>
                <w:rFonts w:ascii="Arial" w:hAnsi="Arial" w:cs="Arial"/>
              </w:rPr>
              <w:t>3</w:t>
            </w:r>
          </w:p>
        </w:tc>
      </w:tr>
      <w:tr w:rsidR="00CF0D2B" w:rsidRPr="007110B8" w14:paraId="44BDE6FE" w14:textId="77777777" w:rsidTr="00CF0D2B">
        <w:trPr>
          <w:trHeight w:val="397"/>
        </w:trPr>
        <w:tc>
          <w:tcPr>
            <w:tcW w:w="683" w:type="dxa"/>
            <w:vAlign w:val="center"/>
          </w:tcPr>
          <w:p w14:paraId="0028F67A" w14:textId="77777777" w:rsidR="00CF0D2B" w:rsidRPr="007110B8" w:rsidRDefault="00CF0D2B" w:rsidP="00CF0D2B">
            <w:pPr>
              <w:jc w:val="center"/>
              <w:rPr>
                <w:rFonts w:ascii="Arial" w:eastAsia="Calibri" w:hAnsi="Arial" w:cs="Arial"/>
                <w:iCs/>
                <w:lang w:eastAsia="lt-LT"/>
              </w:rPr>
            </w:pPr>
            <w:r w:rsidRPr="007110B8">
              <w:rPr>
                <w:rFonts w:ascii="Arial" w:eastAsia="Calibri" w:hAnsi="Arial" w:cs="Arial"/>
                <w:iCs/>
                <w:lang w:eastAsia="lt-LT"/>
              </w:rPr>
              <w:t>5.</w:t>
            </w:r>
          </w:p>
        </w:tc>
        <w:tc>
          <w:tcPr>
            <w:tcW w:w="7225" w:type="dxa"/>
            <w:vAlign w:val="center"/>
          </w:tcPr>
          <w:p w14:paraId="3E84554D" w14:textId="07383AD7" w:rsidR="00CF0D2B" w:rsidRPr="007110B8" w:rsidRDefault="00CF0D2B" w:rsidP="00CF0D2B">
            <w:pPr>
              <w:jc w:val="both"/>
              <w:rPr>
                <w:rFonts w:ascii="Arial" w:eastAsia="Calibri" w:hAnsi="Arial" w:cs="Arial"/>
                <w:iCs/>
                <w:lang w:eastAsia="lt-LT"/>
              </w:rPr>
            </w:pPr>
            <w:r w:rsidRPr="007110B8">
              <w:rPr>
                <w:rFonts w:ascii="Arial" w:eastAsia="Calibri" w:hAnsi="Arial" w:cs="Arial"/>
                <w:iCs/>
                <w:lang w:eastAsia="lt-LT"/>
              </w:rPr>
              <w:t>Dėstytojai</w:t>
            </w:r>
          </w:p>
        </w:tc>
        <w:tc>
          <w:tcPr>
            <w:tcW w:w="1861" w:type="dxa"/>
          </w:tcPr>
          <w:p w14:paraId="75C9408A" w14:textId="780EF330" w:rsidR="00CF0D2B" w:rsidRPr="007110B8" w:rsidRDefault="00CF0D2B" w:rsidP="00CF0D2B">
            <w:pPr>
              <w:jc w:val="center"/>
              <w:rPr>
                <w:rFonts w:ascii="Arial" w:eastAsia="Calibri" w:hAnsi="Arial" w:cs="Arial"/>
                <w:iCs/>
                <w:lang w:eastAsia="lt-LT"/>
              </w:rPr>
            </w:pPr>
            <w:r w:rsidRPr="007110B8">
              <w:rPr>
                <w:rFonts w:ascii="Arial" w:hAnsi="Arial" w:cs="Arial"/>
              </w:rPr>
              <w:t>4</w:t>
            </w:r>
          </w:p>
        </w:tc>
      </w:tr>
      <w:tr w:rsidR="00CF0D2B" w:rsidRPr="007110B8" w14:paraId="29C25AF4" w14:textId="77777777" w:rsidTr="00CF0D2B">
        <w:trPr>
          <w:trHeight w:val="397"/>
        </w:trPr>
        <w:tc>
          <w:tcPr>
            <w:tcW w:w="683" w:type="dxa"/>
            <w:vAlign w:val="center"/>
          </w:tcPr>
          <w:p w14:paraId="445377AA" w14:textId="77777777" w:rsidR="00CF0D2B" w:rsidRPr="007110B8" w:rsidRDefault="00CF0D2B" w:rsidP="00CF0D2B">
            <w:pPr>
              <w:jc w:val="center"/>
              <w:rPr>
                <w:rFonts w:ascii="Arial" w:eastAsia="Calibri" w:hAnsi="Arial" w:cs="Arial"/>
                <w:iCs/>
                <w:lang w:eastAsia="lt-LT"/>
              </w:rPr>
            </w:pPr>
            <w:r w:rsidRPr="007110B8">
              <w:rPr>
                <w:rFonts w:ascii="Arial" w:eastAsia="Calibri" w:hAnsi="Arial" w:cs="Arial"/>
                <w:iCs/>
                <w:lang w:eastAsia="lt-LT"/>
              </w:rPr>
              <w:t>6.</w:t>
            </w:r>
          </w:p>
        </w:tc>
        <w:tc>
          <w:tcPr>
            <w:tcW w:w="7225" w:type="dxa"/>
            <w:vAlign w:val="center"/>
          </w:tcPr>
          <w:p w14:paraId="512282FB" w14:textId="154F5F37" w:rsidR="00CF0D2B" w:rsidRPr="007110B8" w:rsidRDefault="00CF0D2B" w:rsidP="00CF0D2B">
            <w:pPr>
              <w:jc w:val="both"/>
              <w:rPr>
                <w:rFonts w:ascii="Arial" w:eastAsia="Calibri" w:hAnsi="Arial" w:cs="Arial"/>
                <w:iCs/>
                <w:lang w:eastAsia="lt-LT"/>
              </w:rPr>
            </w:pPr>
            <w:r w:rsidRPr="007110B8">
              <w:rPr>
                <w:rFonts w:ascii="Arial" w:eastAsia="Calibri" w:hAnsi="Arial" w:cs="Arial"/>
                <w:iCs/>
                <w:lang w:eastAsia="lt-LT"/>
              </w:rPr>
              <w:t>Studijų materialieji ištekliai</w:t>
            </w:r>
          </w:p>
        </w:tc>
        <w:tc>
          <w:tcPr>
            <w:tcW w:w="1861" w:type="dxa"/>
          </w:tcPr>
          <w:p w14:paraId="3407C94D" w14:textId="70947A96" w:rsidR="00CF0D2B" w:rsidRPr="007110B8" w:rsidRDefault="00CF0D2B" w:rsidP="00CF0D2B">
            <w:pPr>
              <w:jc w:val="center"/>
              <w:rPr>
                <w:rFonts w:ascii="Arial" w:eastAsia="Calibri" w:hAnsi="Arial" w:cs="Arial"/>
                <w:iCs/>
                <w:lang w:eastAsia="lt-LT"/>
              </w:rPr>
            </w:pPr>
            <w:r w:rsidRPr="007110B8">
              <w:rPr>
                <w:rFonts w:ascii="Arial" w:hAnsi="Arial" w:cs="Arial"/>
              </w:rPr>
              <w:t>4</w:t>
            </w:r>
          </w:p>
        </w:tc>
      </w:tr>
      <w:tr w:rsidR="00CF0D2B" w:rsidRPr="007110B8" w14:paraId="27FBED3F" w14:textId="77777777" w:rsidTr="00CF0D2B">
        <w:trPr>
          <w:trHeight w:val="397"/>
        </w:trPr>
        <w:tc>
          <w:tcPr>
            <w:tcW w:w="683" w:type="dxa"/>
            <w:vAlign w:val="center"/>
          </w:tcPr>
          <w:p w14:paraId="2027FD29" w14:textId="77777777" w:rsidR="00CF0D2B" w:rsidRPr="007110B8" w:rsidRDefault="00CF0D2B" w:rsidP="00CF0D2B">
            <w:pPr>
              <w:jc w:val="center"/>
              <w:rPr>
                <w:rFonts w:ascii="Arial" w:eastAsia="Calibri" w:hAnsi="Arial" w:cs="Arial"/>
                <w:iCs/>
                <w:lang w:eastAsia="lt-LT"/>
              </w:rPr>
            </w:pPr>
            <w:r w:rsidRPr="007110B8">
              <w:rPr>
                <w:rFonts w:ascii="Arial" w:eastAsia="Calibri" w:hAnsi="Arial" w:cs="Arial"/>
                <w:iCs/>
                <w:lang w:eastAsia="lt-LT"/>
              </w:rPr>
              <w:t>7.</w:t>
            </w:r>
          </w:p>
        </w:tc>
        <w:tc>
          <w:tcPr>
            <w:tcW w:w="7225" w:type="dxa"/>
            <w:vAlign w:val="center"/>
          </w:tcPr>
          <w:p w14:paraId="3927E26A" w14:textId="6151BE77" w:rsidR="00CF0D2B" w:rsidRPr="007110B8" w:rsidRDefault="00CF0D2B" w:rsidP="00CF0D2B">
            <w:pPr>
              <w:jc w:val="both"/>
              <w:rPr>
                <w:rFonts w:ascii="Arial" w:eastAsia="Calibri" w:hAnsi="Arial" w:cs="Arial"/>
                <w:iCs/>
                <w:lang w:eastAsia="lt-LT"/>
              </w:rPr>
            </w:pPr>
            <w:r w:rsidRPr="007110B8">
              <w:rPr>
                <w:rFonts w:ascii="Arial" w:eastAsia="Calibri" w:hAnsi="Arial" w:cs="Arial"/>
                <w:iCs/>
                <w:lang w:eastAsia="lt-LT"/>
              </w:rPr>
              <w:t>Studijų kokybės valdymas ir viešinimas</w:t>
            </w:r>
          </w:p>
        </w:tc>
        <w:tc>
          <w:tcPr>
            <w:tcW w:w="1861" w:type="dxa"/>
          </w:tcPr>
          <w:p w14:paraId="4A25D227" w14:textId="0B2FB9F7" w:rsidR="00CF0D2B" w:rsidRPr="007110B8" w:rsidRDefault="00CF0D2B" w:rsidP="00CF0D2B">
            <w:pPr>
              <w:jc w:val="center"/>
              <w:rPr>
                <w:rFonts w:ascii="Arial" w:eastAsia="Calibri" w:hAnsi="Arial" w:cs="Arial"/>
                <w:iCs/>
                <w:lang w:eastAsia="lt-LT"/>
              </w:rPr>
            </w:pPr>
            <w:r w:rsidRPr="007110B8">
              <w:rPr>
                <w:rFonts w:ascii="Arial" w:hAnsi="Arial" w:cs="Arial"/>
              </w:rPr>
              <w:t>3</w:t>
            </w:r>
          </w:p>
        </w:tc>
      </w:tr>
      <w:tr w:rsidR="00CF0D2B" w:rsidRPr="002D0027" w14:paraId="3EE6FFB2" w14:textId="77777777" w:rsidTr="00CF0D2B">
        <w:trPr>
          <w:trHeight w:val="397"/>
        </w:trPr>
        <w:tc>
          <w:tcPr>
            <w:tcW w:w="7908" w:type="dxa"/>
            <w:gridSpan w:val="2"/>
            <w:vAlign w:val="center"/>
          </w:tcPr>
          <w:p w14:paraId="06C963E1" w14:textId="70A76F7A" w:rsidR="00CF0D2B" w:rsidRPr="002D0027" w:rsidRDefault="00CF0D2B" w:rsidP="00CF0D2B">
            <w:pPr>
              <w:jc w:val="right"/>
              <w:rPr>
                <w:rFonts w:ascii="Arial" w:eastAsia="Calibri" w:hAnsi="Arial" w:cs="Arial"/>
                <w:b/>
                <w:iCs/>
                <w:lang w:eastAsia="lt-LT"/>
              </w:rPr>
            </w:pPr>
            <w:r w:rsidRPr="002D0027">
              <w:rPr>
                <w:rFonts w:ascii="Arial" w:eastAsia="Calibri" w:hAnsi="Arial" w:cs="Arial"/>
                <w:b/>
                <w:iCs/>
                <w:lang w:eastAsia="lt-LT"/>
              </w:rPr>
              <w:t>Iš viso:</w:t>
            </w:r>
          </w:p>
        </w:tc>
        <w:tc>
          <w:tcPr>
            <w:tcW w:w="1861" w:type="dxa"/>
            <w:vAlign w:val="center"/>
          </w:tcPr>
          <w:p w14:paraId="770967FB" w14:textId="276CCF19" w:rsidR="00CF0D2B" w:rsidRPr="002D0027" w:rsidRDefault="00CF0D2B" w:rsidP="00CF0D2B">
            <w:pPr>
              <w:jc w:val="center"/>
              <w:rPr>
                <w:rFonts w:ascii="Arial" w:eastAsia="Calibri" w:hAnsi="Arial" w:cs="Arial"/>
                <w:iCs/>
                <w:lang w:eastAsia="lt-LT"/>
              </w:rPr>
            </w:pPr>
            <w:r>
              <w:rPr>
                <w:rFonts w:ascii="Arial" w:eastAsia="Calibri" w:hAnsi="Arial" w:cs="Arial"/>
                <w:iCs/>
                <w:lang w:eastAsia="lt-LT"/>
              </w:rPr>
              <w:t>24</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2"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50679">
        <w:tc>
          <w:tcPr>
            <w:tcW w:w="1604"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6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0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605"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60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50679">
        <w:tc>
          <w:tcPr>
            <w:tcW w:w="1604" w:type="dxa"/>
            <w:vAlign w:val="center"/>
          </w:tcPr>
          <w:p w14:paraId="29B82806" w14:textId="6F7B11DB" w:rsidR="00291AB7" w:rsidRPr="000D455C" w:rsidRDefault="00CF0D2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Trumpoji</w:t>
            </w:r>
            <w:r w:rsidR="00B22A87" w:rsidRPr="000D455C">
              <w:rPr>
                <w:rFonts w:ascii="Arial" w:hAnsi="Arial" w:cs="Arial"/>
                <w:b/>
                <w:bCs/>
                <w:iCs/>
                <w:color w:val="5B0009"/>
                <w:sz w:val="22"/>
                <w:szCs w:val="22"/>
              </w:rPr>
              <w:t xml:space="preserve"> pakopa</w:t>
            </w:r>
          </w:p>
        </w:tc>
        <w:tc>
          <w:tcPr>
            <w:tcW w:w="16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1FEDF73F" w14:textId="4066FAD7" w:rsidR="00291AB7" w:rsidRPr="002D0027" w:rsidRDefault="00CF0D2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0732E8C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F50679">
        <w:tc>
          <w:tcPr>
            <w:tcW w:w="1604" w:type="dxa"/>
            <w:vAlign w:val="center"/>
          </w:tcPr>
          <w:p w14:paraId="4DE2B9F7" w14:textId="6480DC4C" w:rsidR="00291AB7" w:rsidRPr="000D455C" w:rsidRDefault="00CF0D2B"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B22A87" w:rsidRPr="000D455C">
              <w:rPr>
                <w:rFonts w:ascii="Arial" w:hAnsi="Arial" w:cs="Arial"/>
                <w:b/>
                <w:bCs/>
                <w:iCs/>
                <w:color w:val="5B0009"/>
                <w:sz w:val="22"/>
                <w:szCs w:val="22"/>
              </w:rPr>
              <w:t>pakopa</w:t>
            </w:r>
          </w:p>
        </w:tc>
        <w:tc>
          <w:tcPr>
            <w:tcW w:w="16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29414F6C" w14:textId="3E9049AB" w:rsidR="00291AB7" w:rsidRPr="002D0027" w:rsidRDefault="00CF0D2B"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3"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3"/>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4C618E46" w14:textId="77777777" w:rsidR="00E5024C" w:rsidRPr="00E5024C" w:rsidRDefault="00E5024C" w:rsidP="00E5024C">
      <w:pPr>
        <w:pStyle w:val="Sraopastraipa"/>
        <w:numPr>
          <w:ilvl w:val="0"/>
          <w:numId w:val="25"/>
        </w:numPr>
        <w:spacing w:line="276" w:lineRule="auto"/>
        <w:rPr>
          <w:rFonts w:ascii="Arial" w:hAnsi="Arial" w:cs="Arial"/>
          <w:sz w:val="22"/>
          <w:szCs w:val="22"/>
          <w:lang w:val="lt-LT" w:eastAsia="lt-LT"/>
        </w:rPr>
      </w:pPr>
      <w:r w:rsidRPr="00E5024C">
        <w:rPr>
          <w:rFonts w:ascii="Arial" w:hAnsi="Arial" w:cs="Arial"/>
          <w:sz w:val="22"/>
          <w:szCs w:val="22"/>
          <w:lang w:val="lt-LT" w:eastAsia="lt-LT"/>
        </w:rPr>
        <w:t>Studijų procesas yra orientuotas į studentą. Studentams sudaromos galimybės individualizuoti studijų procesą, gauti konsultacijas.</w:t>
      </w:r>
    </w:p>
    <w:p w14:paraId="559C0013" w14:textId="48864361" w:rsidR="00E5024C" w:rsidRPr="00E5024C" w:rsidRDefault="00E5024C" w:rsidP="00E5024C">
      <w:pPr>
        <w:pStyle w:val="Sraopastraipa"/>
        <w:numPr>
          <w:ilvl w:val="0"/>
          <w:numId w:val="25"/>
        </w:numPr>
        <w:spacing w:line="276" w:lineRule="auto"/>
        <w:rPr>
          <w:rFonts w:ascii="Arial" w:hAnsi="Arial" w:cs="Arial"/>
          <w:sz w:val="22"/>
          <w:szCs w:val="22"/>
          <w:lang w:val="lt-LT" w:eastAsia="lt-LT"/>
        </w:rPr>
      </w:pPr>
      <w:r>
        <w:rPr>
          <w:rFonts w:ascii="Arial" w:hAnsi="Arial" w:cs="Arial"/>
          <w:sz w:val="22"/>
          <w:szCs w:val="22"/>
          <w:lang w:val="lt-LT" w:eastAsia="lt-LT"/>
        </w:rPr>
        <w:t xml:space="preserve">Abi vertinamosios </w:t>
      </w:r>
      <w:r w:rsidRPr="00E5024C">
        <w:rPr>
          <w:rFonts w:ascii="Arial" w:hAnsi="Arial" w:cs="Arial"/>
          <w:sz w:val="22"/>
          <w:szCs w:val="22"/>
          <w:lang w:val="lt-LT" w:eastAsia="lt-LT"/>
        </w:rPr>
        <w:t>programos yra suderintos su augančia I</w:t>
      </w:r>
      <w:r w:rsidR="00B22EAB">
        <w:rPr>
          <w:rFonts w:ascii="Arial" w:hAnsi="Arial" w:cs="Arial"/>
          <w:sz w:val="22"/>
          <w:szCs w:val="22"/>
          <w:lang w:val="lt-LT" w:eastAsia="lt-LT"/>
        </w:rPr>
        <w:t>C</w:t>
      </w:r>
      <w:r w:rsidRPr="00E5024C">
        <w:rPr>
          <w:rFonts w:ascii="Arial" w:hAnsi="Arial" w:cs="Arial"/>
          <w:sz w:val="22"/>
          <w:szCs w:val="22"/>
          <w:lang w:val="lt-LT" w:eastAsia="lt-LT"/>
        </w:rPr>
        <w:t>T specialistų paklausa, mokymo programos atnaujinamos ir atitinka rinkos tendencijas.</w:t>
      </w:r>
    </w:p>
    <w:p w14:paraId="4CFEBE01" w14:textId="511BB34B" w:rsidR="00291AB7" w:rsidRPr="00E5024C" w:rsidRDefault="00B22EAB" w:rsidP="00E5024C">
      <w:pPr>
        <w:pStyle w:val="Sraopastraipa"/>
        <w:numPr>
          <w:ilvl w:val="0"/>
          <w:numId w:val="25"/>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00E5024C" w:rsidRPr="00E5024C">
        <w:rPr>
          <w:rFonts w:ascii="Arial" w:hAnsi="Arial" w:cs="Arial"/>
          <w:sz w:val="22"/>
          <w:szCs w:val="22"/>
          <w:lang w:val="lt-LT" w:eastAsia="lt-LT"/>
        </w:rPr>
        <w:t xml:space="preserve">aktyviai bendradarbiauja su socialiniais partneriais rengiant, įgyvendinant ir peržiūrint studijų programas. Socialiniai partneriai taip pat dalyvauja baigiamųjų darbų peržiūrose ir skaito paskaitas studentams. </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0D95D7CB" w14:textId="77777777" w:rsidR="00291AB7" w:rsidRPr="002D0027" w:rsidRDefault="00291AB7"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0826CC5F"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C3E9DBB" w14:textId="2BF9D6B3" w:rsidR="00302E07" w:rsidRPr="00302E07" w:rsidRDefault="00302E07" w:rsidP="00302E07">
      <w:pPr>
        <w:pStyle w:val="Sraopastraipa"/>
        <w:numPr>
          <w:ilvl w:val="0"/>
          <w:numId w:val="26"/>
        </w:numPr>
        <w:spacing w:line="276" w:lineRule="auto"/>
        <w:rPr>
          <w:rFonts w:ascii="Arial" w:eastAsia="Calibri" w:hAnsi="Arial" w:cs="Arial"/>
          <w:iCs/>
          <w:sz w:val="22"/>
          <w:szCs w:val="22"/>
          <w:lang w:val="lt-LT" w:eastAsia="lt-LT"/>
        </w:rPr>
      </w:pPr>
      <w:r w:rsidRPr="00302E07">
        <w:rPr>
          <w:rFonts w:ascii="Arial" w:eastAsia="Calibri" w:hAnsi="Arial" w:cs="Arial"/>
          <w:iCs/>
          <w:sz w:val="22"/>
          <w:szCs w:val="22"/>
          <w:lang w:val="lt-LT" w:eastAsia="lt-LT"/>
        </w:rPr>
        <w:t xml:space="preserve">Rekomendacijos dėl programinės įrangos testavimo programos buvo pateiktos per paskutinį išorinį vertinimą, į kurias reikia atsižvelgti. Šiuo metu </w:t>
      </w:r>
      <w:r w:rsidR="0090671B">
        <w:rPr>
          <w:rFonts w:ascii="Arial" w:eastAsia="Calibri" w:hAnsi="Arial" w:cs="Arial"/>
          <w:iCs/>
          <w:sz w:val="22"/>
          <w:szCs w:val="22"/>
          <w:lang w:val="lt-LT" w:eastAsia="lt-LT"/>
        </w:rPr>
        <w:t xml:space="preserve">yra </w:t>
      </w:r>
      <w:r w:rsidRPr="00302E07">
        <w:rPr>
          <w:rFonts w:ascii="Arial" w:eastAsia="Calibri" w:hAnsi="Arial" w:cs="Arial"/>
          <w:iCs/>
          <w:sz w:val="22"/>
          <w:szCs w:val="22"/>
          <w:lang w:val="lt-LT" w:eastAsia="lt-LT"/>
        </w:rPr>
        <w:t xml:space="preserve">nurodoma, kad jie yra "laukiami" šioje vertinimo srityje, nes programinės įrangos testavimo studijų programa buvo naujai pradėta, o studentai dar nebuvo baigę visų akademinių metų, todėl sunku nustatyti rekomendacijų įgyvendinimo efektyvumą. </w:t>
      </w:r>
    </w:p>
    <w:p w14:paraId="3935F25D" w14:textId="2FD132D8" w:rsidR="00302E07" w:rsidRPr="00302E07" w:rsidRDefault="00302E07" w:rsidP="00302E07">
      <w:pPr>
        <w:pStyle w:val="Sraopastraipa"/>
        <w:numPr>
          <w:ilvl w:val="0"/>
          <w:numId w:val="26"/>
        </w:numPr>
        <w:spacing w:line="276" w:lineRule="auto"/>
        <w:rPr>
          <w:rFonts w:ascii="Arial" w:eastAsia="Calibri" w:hAnsi="Arial" w:cs="Arial"/>
          <w:iCs/>
          <w:sz w:val="22"/>
          <w:szCs w:val="22"/>
          <w:lang w:val="lt-LT" w:eastAsia="lt-LT"/>
        </w:rPr>
      </w:pPr>
      <w:r w:rsidRPr="00302E07">
        <w:rPr>
          <w:rFonts w:ascii="Arial" w:eastAsia="Calibri" w:hAnsi="Arial" w:cs="Arial"/>
          <w:iCs/>
          <w:sz w:val="22"/>
          <w:szCs w:val="22"/>
          <w:lang w:val="lt-LT" w:eastAsia="lt-LT"/>
        </w:rPr>
        <w:t xml:space="preserve">Buvo pastebėti iššūkiai, susiję su praktikos prieinamumu, ypač programinės įrangos testavimo srityje. </w:t>
      </w:r>
      <w:r w:rsidR="005178B7">
        <w:rPr>
          <w:rFonts w:ascii="Arial" w:eastAsia="Calibri" w:hAnsi="Arial" w:cs="Arial"/>
          <w:iCs/>
          <w:sz w:val="22"/>
          <w:szCs w:val="22"/>
          <w:lang w:val="lt-LT" w:eastAsia="lt-LT"/>
        </w:rPr>
        <w:t xml:space="preserve">Aukštoji mokykla yra </w:t>
      </w:r>
      <w:r w:rsidRPr="00302E07">
        <w:rPr>
          <w:rFonts w:ascii="Arial" w:eastAsia="Calibri" w:hAnsi="Arial" w:cs="Arial"/>
          <w:iCs/>
          <w:sz w:val="22"/>
          <w:szCs w:val="22"/>
          <w:lang w:val="lt-LT" w:eastAsia="lt-LT"/>
        </w:rPr>
        <w:t>raginam</w:t>
      </w:r>
      <w:r w:rsidR="005178B7">
        <w:rPr>
          <w:rFonts w:ascii="Arial" w:eastAsia="Calibri" w:hAnsi="Arial" w:cs="Arial"/>
          <w:iCs/>
          <w:sz w:val="22"/>
          <w:szCs w:val="22"/>
          <w:lang w:val="lt-LT" w:eastAsia="lt-LT"/>
        </w:rPr>
        <w:t>a</w:t>
      </w:r>
      <w:r w:rsidRPr="00302E07">
        <w:rPr>
          <w:rFonts w:ascii="Arial" w:eastAsia="Calibri" w:hAnsi="Arial" w:cs="Arial"/>
          <w:iCs/>
          <w:sz w:val="22"/>
          <w:szCs w:val="22"/>
          <w:lang w:val="lt-LT" w:eastAsia="lt-LT"/>
        </w:rPr>
        <w:t xml:space="preserve"> plėsti savo stažuočių galimybes, anksčiau derantis su įmonėmis, kad būtų galima pasiūlyti daugiau darbo vietų, ypač labai paklausiose srityse.</w:t>
      </w:r>
    </w:p>
    <w:p w14:paraId="659FB51F" w14:textId="77777777" w:rsidR="00302E07" w:rsidRPr="00302E07" w:rsidRDefault="00302E07" w:rsidP="00302E07">
      <w:pPr>
        <w:pStyle w:val="Sraopastraipa"/>
        <w:numPr>
          <w:ilvl w:val="0"/>
          <w:numId w:val="26"/>
        </w:numPr>
        <w:spacing w:line="276" w:lineRule="auto"/>
        <w:rPr>
          <w:rFonts w:ascii="Arial" w:eastAsia="Calibri" w:hAnsi="Arial" w:cs="Arial"/>
          <w:iCs/>
          <w:sz w:val="22"/>
          <w:szCs w:val="22"/>
          <w:lang w:val="lt-LT" w:eastAsia="lt-LT"/>
        </w:rPr>
      </w:pPr>
      <w:r w:rsidRPr="00302E07">
        <w:rPr>
          <w:rFonts w:ascii="Arial" w:eastAsia="Calibri" w:hAnsi="Arial" w:cs="Arial"/>
          <w:iCs/>
          <w:sz w:val="22"/>
          <w:szCs w:val="22"/>
          <w:lang w:val="lt-LT" w:eastAsia="lt-LT"/>
        </w:rPr>
        <w:t>Rekomenduojama toliau plėsti tarptautines galimybes tiek studentams, tiek dėstytojams, nes tai padidintų programos reagavimą į rinkos poreikius.</w:t>
      </w:r>
    </w:p>
    <w:p w14:paraId="6B19D272" w14:textId="3784D922" w:rsidR="00291AB7" w:rsidRPr="002D0027" w:rsidRDefault="00291AB7" w:rsidP="00302E07">
      <w:pPr>
        <w:pStyle w:val="Sraopastraipa"/>
        <w:spacing w:line="276" w:lineRule="auto"/>
        <w:jc w:val="left"/>
        <w:rPr>
          <w:rFonts w:ascii="Arial" w:eastAsia="Calibri" w:hAnsi="Arial" w:cs="Arial"/>
          <w:iCs/>
          <w:sz w:val="22"/>
          <w:szCs w:val="22"/>
          <w:lang w:eastAsia="lt-LT"/>
        </w:rPr>
      </w:pPr>
    </w:p>
    <w:p w14:paraId="3D804AFD" w14:textId="490E886C" w:rsidR="007E04D8" w:rsidRPr="000D455C"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3E61AD9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53FC16E" w14:textId="58EC6ACA" w:rsidR="000C7FF2" w:rsidRPr="000C7FF2" w:rsidRDefault="000C7FF2" w:rsidP="000C7FF2">
      <w:pPr>
        <w:pStyle w:val="Sraopastraipa"/>
        <w:numPr>
          <w:ilvl w:val="0"/>
          <w:numId w:val="27"/>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0C7FF2">
        <w:rPr>
          <w:rFonts w:ascii="Arial" w:hAnsi="Arial" w:cs="Arial"/>
          <w:sz w:val="22"/>
          <w:szCs w:val="22"/>
          <w:lang w:val="lt-LT" w:eastAsia="lt-LT"/>
        </w:rPr>
        <w:t>galėtų ieškoti būdų, kaip padidinti bendrą studentų įsitraukimą į apklausas ir grįžtamojo ryšio procesus.</w:t>
      </w:r>
    </w:p>
    <w:p w14:paraId="49EC49BD" w14:textId="77777777" w:rsidR="000C7FF2" w:rsidRPr="000C7FF2" w:rsidRDefault="000C7FF2" w:rsidP="000C7FF2">
      <w:pPr>
        <w:pStyle w:val="Sraopastraipa"/>
        <w:numPr>
          <w:ilvl w:val="0"/>
          <w:numId w:val="27"/>
        </w:numPr>
        <w:spacing w:line="276" w:lineRule="auto"/>
        <w:rPr>
          <w:rFonts w:ascii="Arial" w:hAnsi="Arial" w:cs="Arial"/>
          <w:sz w:val="22"/>
          <w:szCs w:val="22"/>
          <w:lang w:val="lt-LT" w:eastAsia="lt-LT"/>
        </w:rPr>
      </w:pPr>
      <w:r w:rsidRPr="000C7FF2">
        <w:rPr>
          <w:rFonts w:ascii="Arial" w:hAnsi="Arial" w:cs="Arial"/>
          <w:sz w:val="22"/>
          <w:szCs w:val="22"/>
          <w:lang w:val="lt-LT" w:eastAsia="lt-LT"/>
        </w:rPr>
        <w:t>Stiprinti absolventų grįžtamojo ryšio integraciją - sistemingai įtraukti juos į mokymo programos formavimą.</w:t>
      </w:r>
    </w:p>
    <w:p w14:paraId="08D5BB05" w14:textId="78910E29" w:rsidR="000C7FF2" w:rsidRPr="000C7FF2" w:rsidRDefault="000C7FF2" w:rsidP="000C7FF2">
      <w:pPr>
        <w:pStyle w:val="Sraopastraipa"/>
        <w:numPr>
          <w:ilvl w:val="0"/>
          <w:numId w:val="27"/>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0C7FF2">
        <w:rPr>
          <w:rFonts w:ascii="Arial" w:hAnsi="Arial" w:cs="Arial"/>
          <w:sz w:val="22"/>
          <w:szCs w:val="22"/>
          <w:lang w:val="lt-LT" w:eastAsia="lt-LT"/>
        </w:rPr>
        <w:t xml:space="preserve">galėtų privalomai dėstyti kai kuriuos vertinamų programų kursus anglų kalba, kad </w:t>
      </w:r>
      <w:r>
        <w:rPr>
          <w:rFonts w:ascii="Arial" w:hAnsi="Arial" w:cs="Arial"/>
          <w:sz w:val="22"/>
          <w:szCs w:val="22"/>
          <w:lang w:val="lt-LT" w:eastAsia="lt-LT"/>
        </w:rPr>
        <w:t xml:space="preserve">pastumtų </w:t>
      </w:r>
      <w:r w:rsidRPr="000C7FF2">
        <w:rPr>
          <w:rFonts w:ascii="Arial" w:hAnsi="Arial" w:cs="Arial"/>
          <w:sz w:val="22"/>
          <w:szCs w:val="22"/>
          <w:lang w:val="lt-LT" w:eastAsia="lt-LT"/>
        </w:rPr>
        <w:t>studentus tobulinti savo kalbos įgūdžius.</w:t>
      </w:r>
    </w:p>
    <w:p w14:paraId="0A745CC0" w14:textId="2A7B53DC" w:rsidR="000C7FF2" w:rsidRPr="000C7FF2" w:rsidRDefault="000C7FF2" w:rsidP="000C7FF2">
      <w:pPr>
        <w:pStyle w:val="Sraopastraipa"/>
        <w:numPr>
          <w:ilvl w:val="0"/>
          <w:numId w:val="27"/>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0C7FF2">
        <w:rPr>
          <w:rFonts w:ascii="Arial" w:hAnsi="Arial" w:cs="Arial"/>
          <w:sz w:val="22"/>
          <w:szCs w:val="22"/>
          <w:lang w:val="lt-LT" w:eastAsia="lt-LT"/>
        </w:rPr>
        <w:t>turėtų glaudžiai bendradarbiauti su socialiniais partneriais, kad rastų pusiausvyrą tarp mokymo programų stabilumo išlaikymo ir lūkesčių dėl trumpesnio mokymo programos atnaujinimo tvarkaraščio patenkinimo, kad būtų galima prisitaikyti prie pramonės pokyčių.</w:t>
      </w:r>
    </w:p>
    <w:p w14:paraId="5151DD0F" w14:textId="4B1BDAA5" w:rsidR="00291AB7" w:rsidRPr="000C7FF2" w:rsidRDefault="00291AB7" w:rsidP="000C7FF2">
      <w:pPr>
        <w:pStyle w:val="Sraopastraipa"/>
        <w:spacing w:line="276" w:lineRule="auto"/>
        <w:jc w:val="left"/>
        <w:rPr>
          <w:rFonts w:ascii="Arial" w:hAnsi="Arial" w:cs="Arial"/>
          <w:sz w:val="22"/>
          <w:szCs w:val="22"/>
          <w:lang w:val="lt-LT" w:eastAsia="lt-LT"/>
        </w:rPr>
      </w:pPr>
    </w:p>
    <w:bookmarkEnd w:id="2"/>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0C7FF2">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0C7FF2">
        <w:tc>
          <w:tcPr>
            <w:tcW w:w="1720"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5EA043AE" w:rsidR="007E04D8" w:rsidRPr="002D0027" w:rsidRDefault="000C7FF2"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AB96D3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6EC72D84" w14:textId="2DD1D85F" w:rsidR="007E04D8" w:rsidRPr="00B22E58" w:rsidRDefault="00B22E58" w:rsidP="00B22E58">
      <w:pPr>
        <w:pStyle w:val="Sraopastraipa"/>
        <w:numPr>
          <w:ilvl w:val="0"/>
          <w:numId w:val="28"/>
        </w:numPr>
        <w:rPr>
          <w:rFonts w:ascii="Arial" w:hAnsi="Arial" w:cs="Arial"/>
          <w:sz w:val="22"/>
          <w:szCs w:val="22"/>
          <w:lang w:val="lt-LT" w:eastAsia="lt-LT"/>
        </w:rPr>
      </w:pPr>
      <w:r w:rsidRPr="00B22E58">
        <w:rPr>
          <w:rFonts w:ascii="Arial" w:hAnsi="Arial" w:cs="Arial"/>
          <w:sz w:val="22"/>
          <w:szCs w:val="22"/>
          <w:lang w:val="lt-LT" w:eastAsia="lt-LT"/>
        </w:rPr>
        <w:t>Specialios "Studentų mokslinės draugijos" idėja atrodo patraukli ir galėtų būti naudingas būdas koordinuoti studentų mokslinę veiklą, didinti tokios veiklos matomumą ir taip prisidėti prie studentų įsitraukimo į mokslinius tyrimus populiarumo.</w:t>
      </w:r>
    </w:p>
    <w:p w14:paraId="6A2A05F4" w14:textId="77777777" w:rsidR="007E04D8" w:rsidRPr="002D0027" w:rsidRDefault="007E04D8" w:rsidP="00CF1D8A">
      <w:pPr>
        <w:spacing w:line="276" w:lineRule="auto"/>
        <w:rPr>
          <w:rFonts w:ascii="Arial" w:hAnsi="Arial" w:cs="Arial"/>
          <w:b/>
          <w:bCs/>
          <w:color w:val="136C73"/>
          <w:sz w:val="22"/>
          <w:szCs w:val="22"/>
          <w:lang w:eastAsia="lt-LT"/>
        </w:rPr>
      </w:pP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7262F6F7"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52FF157C"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9C7884C" w14:textId="77777777" w:rsidR="003455AF" w:rsidRPr="003455AF" w:rsidRDefault="003455AF" w:rsidP="003455AF">
      <w:pPr>
        <w:pStyle w:val="Sraopastraipa"/>
        <w:numPr>
          <w:ilvl w:val="0"/>
          <w:numId w:val="29"/>
        </w:numPr>
        <w:spacing w:line="276" w:lineRule="auto"/>
        <w:rPr>
          <w:rFonts w:ascii="Arial" w:hAnsi="Arial" w:cs="Arial"/>
          <w:sz w:val="22"/>
          <w:szCs w:val="22"/>
          <w:lang w:val="lt-LT" w:eastAsia="lt-LT"/>
        </w:rPr>
      </w:pPr>
      <w:r w:rsidRPr="003455AF">
        <w:rPr>
          <w:rFonts w:ascii="Arial" w:hAnsi="Arial" w:cs="Arial"/>
          <w:sz w:val="22"/>
          <w:szCs w:val="22"/>
          <w:lang w:val="lt-LT" w:eastAsia="lt-LT"/>
        </w:rPr>
        <w:t>Atrodo, kad studentų, aktyviai dalyvaujančių mokslinių tyrimų veikloje, procentas yra mažesnis nei 5%. Reikėtų atkreipti dėmesį į galimybes padidinti šį dalyvavimo lygį.</w:t>
      </w:r>
    </w:p>
    <w:p w14:paraId="46C4942D" w14:textId="5CB6DBC5" w:rsidR="003455AF" w:rsidRPr="003455AF" w:rsidRDefault="003455AF" w:rsidP="003455AF">
      <w:pPr>
        <w:pStyle w:val="Sraopastraipa"/>
        <w:numPr>
          <w:ilvl w:val="0"/>
          <w:numId w:val="29"/>
        </w:numPr>
        <w:spacing w:line="276" w:lineRule="auto"/>
        <w:rPr>
          <w:rFonts w:ascii="Arial" w:hAnsi="Arial" w:cs="Arial"/>
          <w:sz w:val="22"/>
          <w:szCs w:val="22"/>
          <w:lang w:val="lt-LT" w:eastAsia="lt-LT"/>
        </w:rPr>
      </w:pPr>
      <w:r w:rsidRPr="003455AF">
        <w:rPr>
          <w:rFonts w:ascii="Arial" w:hAnsi="Arial" w:cs="Arial"/>
          <w:sz w:val="22"/>
          <w:szCs w:val="22"/>
          <w:lang w:val="lt-LT" w:eastAsia="lt-LT"/>
        </w:rPr>
        <w:t>Į mokslinių tyrimų ir technologijų plėtros veiklą turėtų būti įtraukti socialiniai ir išorės partneriai, o moksliniam darbui atlikti turėtų būti užmegztas bendradarbiavimas</w:t>
      </w:r>
      <w:r w:rsidR="007110B8">
        <w:rPr>
          <w:rFonts w:ascii="Arial" w:hAnsi="Arial" w:cs="Arial"/>
          <w:sz w:val="22"/>
          <w:szCs w:val="22"/>
          <w:lang w:val="lt-LT" w:eastAsia="lt-LT"/>
        </w:rPr>
        <w:t>.</w:t>
      </w:r>
    </w:p>
    <w:p w14:paraId="4682B6F9" w14:textId="20F7C871" w:rsidR="007E04D8" w:rsidRPr="003455AF" w:rsidRDefault="003455AF" w:rsidP="003455AF">
      <w:pPr>
        <w:pStyle w:val="Sraopastraipa"/>
        <w:numPr>
          <w:ilvl w:val="0"/>
          <w:numId w:val="29"/>
        </w:numPr>
        <w:spacing w:line="276" w:lineRule="auto"/>
        <w:rPr>
          <w:rFonts w:ascii="Arial" w:hAnsi="Arial" w:cs="Arial"/>
          <w:sz w:val="22"/>
          <w:szCs w:val="22"/>
          <w:lang w:val="lt-LT" w:eastAsia="lt-LT"/>
        </w:rPr>
      </w:pPr>
      <w:r w:rsidRPr="003455AF">
        <w:rPr>
          <w:rFonts w:ascii="Arial" w:hAnsi="Arial" w:cs="Arial"/>
          <w:sz w:val="22"/>
          <w:szCs w:val="22"/>
          <w:lang w:val="lt-LT" w:eastAsia="lt-LT"/>
        </w:rPr>
        <w:t>Reikėtų pradėti tarptautinę mokslinių tyrimų ir taikomosios veiklos veiklą.</w:t>
      </w:r>
    </w:p>
    <w:p w14:paraId="1FB25AC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D455C"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AED5184" w14:textId="77777777" w:rsidR="00C02A72" w:rsidRPr="00C02A72" w:rsidRDefault="00C02A72" w:rsidP="00C02A72">
      <w:pPr>
        <w:pStyle w:val="Sraopastraipa"/>
        <w:numPr>
          <w:ilvl w:val="0"/>
          <w:numId w:val="30"/>
        </w:numPr>
        <w:spacing w:line="276" w:lineRule="auto"/>
        <w:rPr>
          <w:rFonts w:ascii="Arial" w:hAnsi="Arial" w:cs="Arial"/>
          <w:sz w:val="22"/>
          <w:szCs w:val="22"/>
          <w:lang w:val="lt-LT" w:eastAsia="lt-LT"/>
        </w:rPr>
      </w:pPr>
      <w:r w:rsidRPr="00C02A72">
        <w:rPr>
          <w:rFonts w:ascii="Arial" w:hAnsi="Arial" w:cs="Arial"/>
          <w:sz w:val="22"/>
          <w:szCs w:val="22"/>
          <w:lang w:val="lt-LT" w:eastAsia="lt-LT"/>
        </w:rPr>
        <w:t>Panašu, kad anksčiau minėta "Studentų mokslo draugija" studentams nelabai žinoma. Komunikacija, siekiant, kad ši visuomenė būtų labiau matoma studentams ir informuotų juos apie jos potencialą, gali būti padidinta / pagerinta.</w:t>
      </w:r>
    </w:p>
    <w:p w14:paraId="0D5D0282" w14:textId="77777777" w:rsidR="00C02A72" w:rsidRPr="00C02A72" w:rsidRDefault="00C02A72" w:rsidP="00C02A72">
      <w:pPr>
        <w:pStyle w:val="Sraopastraipa"/>
        <w:numPr>
          <w:ilvl w:val="0"/>
          <w:numId w:val="30"/>
        </w:numPr>
        <w:spacing w:line="276" w:lineRule="auto"/>
        <w:rPr>
          <w:rFonts w:ascii="Arial" w:hAnsi="Arial" w:cs="Arial"/>
          <w:sz w:val="22"/>
          <w:szCs w:val="22"/>
          <w:lang w:val="lt-LT" w:eastAsia="lt-LT"/>
        </w:rPr>
      </w:pPr>
      <w:r w:rsidRPr="00C02A72">
        <w:rPr>
          <w:rFonts w:ascii="Arial" w:hAnsi="Arial" w:cs="Arial"/>
          <w:sz w:val="22"/>
          <w:szCs w:val="22"/>
          <w:lang w:val="lt-LT" w:eastAsia="lt-LT"/>
        </w:rPr>
        <w:t>Daugiau lektorių gali aktyviai dalyvauti mokslinių tyrimų projektuose. Tai taip pat padidintų galimybes studentams įsitraukti į mokslinę veiklą.</w:t>
      </w:r>
    </w:p>
    <w:p w14:paraId="4435E8A1" w14:textId="77777777" w:rsidR="00C02A72" w:rsidRPr="00C02A72" w:rsidRDefault="00C02A72" w:rsidP="00C02A72">
      <w:pPr>
        <w:pStyle w:val="Sraopastraipa"/>
        <w:numPr>
          <w:ilvl w:val="0"/>
          <w:numId w:val="30"/>
        </w:numPr>
        <w:spacing w:line="276" w:lineRule="auto"/>
        <w:rPr>
          <w:rFonts w:ascii="Arial" w:hAnsi="Arial" w:cs="Arial"/>
          <w:sz w:val="22"/>
          <w:szCs w:val="22"/>
          <w:lang w:val="lt-LT" w:eastAsia="lt-LT"/>
        </w:rPr>
      </w:pPr>
      <w:r w:rsidRPr="00C02A72">
        <w:rPr>
          <w:rFonts w:ascii="Arial" w:hAnsi="Arial" w:cs="Arial"/>
          <w:sz w:val="22"/>
          <w:szCs w:val="22"/>
          <w:lang w:val="lt-LT" w:eastAsia="lt-LT"/>
        </w:rPr>
        <w:t>Daugiau dėmesio skirkite pažangių metodų integravimui į programavimo valdymą (pvz., "</w:t>
      </w:r>
      <w:proofErr w:type="spellStart"/>
      <w:r w:rsidRPr="00C02A72">
        <w:rPr>
          <w:rFonts w:ascii="Arial" w:hAnsi="Arial" w:cs="Arial"/>
          <w:sz w:val="22"/>
          <w:szCs w:val="22"/>
          <w:lang w:val="lt-LT" w:eastAsia="lt-LT"/>
        </w:rPr>
        <w:t>GitHub</w:t>
      </w:r>
      <w:proofErr w:type="spellEnd"/>
      <w:r w:rsidRPr="00C02A72">
        <w:rPr>
          <w:rFonts w:ascii="Arial" w:hAnsi="Arial" w:cs="Arial"/>
          <w:sz w:val="22"/>
          <w:szCs w:val="22"/>
          <w:lang w:val="lt-LT" w:eastAsia="lt-LT"/>
        </w:rPr>
        <w:t>").</w:t>
      </w:r>
    </w:p>
    <w:p w14:paraId="70A7B4E2" w14:textId="760E6591" w:rsidR="007E04D8" w:rsidRPr="00C02A72" w:rsidRDefault="007E04D8" w:rsidP="00C02A72">
      <w:pPr>
        <w:spacing w:line="276" w:lineRule="auto"/>
        <w:rPr>
          <w:rFonts w:ascii="Arial" w:hAnsi="Arial" w:cs="Arial"/>
          <w:sz w:val="22"/>
          <w:szCs w:val="22"/>
          <w:lang w:eastAsia="lt-LT"/>
        </w:rPr>
      </w:pPr>
    </w:p>
    <w:p w14:paraId="3CEF4AA6"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E3287">
        <w:tc>
          <w:tcPr>
            <w:tcW w:w="1607"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73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DE3287">
        <w:tc>
          <w:tcPr>
            <w:tcW w:w="1607" w:type="dxa"/>
            <w:vAlign w:val="center"/>
          </w:tcPr>
          <w:p w14:paraId="6881E0C2" w14:textId="6667395A" w:rsidR="007E04D8" w:rsidRPr="00D44EA1" w:rsidRDefault="000608C3"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FE508EB" w14:textId="238C1341" w:rsidR="007E04D8" w:rsidRPr="002D0027" w:rsidRDefault="00C02A72"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093E74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DE3287">
        <w:tc>
          <w:tcPr>
            <w:tcW w:w="1607" w:type="dxa"/>
            <w:vAlign w:val="center"/>
          </w:tcPr>
          <w:p w14:paraId="3F066932" w14:textId="28636503" w:rsidR="007E04D8" w:rsidRPr="00D44EA1" w:rsidRDefault="000608C3"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D70D9AE" w14:textId="4FCB704A" w:rsidR="007E04D8" w:rsidRPr="002D0027" w:rsidRDefault="00C02A72"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D5BB81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430DA8D2" w14:textId="0C1F8051" w:rsidR="00704261" w:rsidRPr="00704261" w:rsidRDefault="00704261" w:rsidP="00704261">
      <w:pPr>
        <w:pStyle w:val="Sraopastraipa"/>
        <w:numPr>
          <w:ilvl w:val="0"/>
          <w:numId w:val="31"/>
        </w:numPr>
        <w:spacing w:line="276" w:lineRule="auto"/>
        <w:rPr>
          <w:rFonts w:ascii="Arial" w:hAnsi="Arial" w:cs="Arial"/>
          <w:sz w:val="22"/>
          <w:szCs w:val="22"/>
          <w:lang w:val="lt-LT" w:eastAsia="lt-LT"/>
        </w:rPr>
      </w:pPr>
      <w:r w:rsidRPr="00704261">
        <w:rPr>
          <w:rFonts w:ascii="Arial" w:hAnsi="Arial" w:cs="Arial"/>
          <w:sz w:val="22"/>
          <w:szCs w:val="22"/>
          <w:lang w:val="lt-LT" w:eastAsia="lt-LT"/>
        </w:rPr>
        <w:t xml:space="preserve">Skatinamas neformalus </w:t>
      </w:r>
      <w:r>
        <w:rPr>
          <w:rFonts w:ascii="Arial" w:hAnsi="Arial" w:cs="Arial"/>
          <w:sz w:val="22"/>
          <w:szCs w:val="22"/>
          <w:lang w:val="lt-LT" w:eastAsia="lt-LT"/>
        </w:rPr>
        <w:t xml:space="preserve">studento ir dėstytojo </w:t>
      </w:r>
      <w:r w:rsidRPr="00704261">
        <w:rPr>
          <w:rFonts w:ascii="Arial" w:hAnsi="Arial" w:cs="Arial"/>
          <w:sz w:val="22"/>
          <w:szCs w:val="22"/>
          <w:lang w:val="lt-LT" w:eastAsia="lt-LT"/>
        </w:rPr>
        <w:t xml:space="preserve">bendravimas, </w:t>
      </w:r>
      <w:r>
        <w:rPr>
          <w:rFonts w:ascii="Arial" w:hAnsi="Arial" w:cs="Arial"/>
          <w:sz w:val="22"/>
          <w:szCs w:val="22"/>
          <w:lang w:val="lt-LT" w:eastAsia="lt-LT"/>
        </w:rPr>
        <w:t xml:space="preserve">studentai </w:t>
      </w:r>
      <w:r w:rsidRPr="00704261">
        <w:rPr>
          <w:rFonts w:ascii="Arial" w:hAnsi="Arial" w:cs="Arial"/>
          <w:sz w:val="22"/>
          <w:szCs w:val="22"/>
          <w:lang w:val="lt-LT" w:eastAsia="lt-LT"/>
        </w:rPr>
        <w:t>geba spręsti konfliktus mokinio ir mokytojo lygmeniu.</w:t>
      </w:r>
    </w:p>
    <w:p w14:paraId="7E1258C7" w14:textId="77777777" w:rsidR="00704261" w:rsidRPr="00704261" w:rsidRDefault="00704261" w:rsidP="00704261">
      <w:pPr>
        <w:pStyle w:val="Sraopastraipa"/>
        <w:numPr>
          <w:ilvl w:val="0"/>
          <w:numId w:val="31"/>
        </w:numPr>
        <w:spacing w:line="276" w:lineRule="auto"/>
        <w:rPr>
          <w:rFonts w:ascii="Arial" w:hAnsi="Arial" w:cs="Arial"/>
          <w:sz w:val="22"/>
          <w:szCs w:val="22"/>
          <w:lang w:val="lt-LT" w:eastAsia="lt-LT"/>
        </w:rPr>
      </w:pPr>
      <w:r w:rsidRPr="00704261">
        <w:rPr>
          <w:rFonts w:ascii="Arial" w:hAnsi="Arial" w:cs="Arial"/>
          <w:sz w:val="22"/>
          <w:szCs w:val="22"/>
          <w:lang w:val="lt-LT" w:eastAsia="lt-LT"/>
        </w:rPr>
        <w:t>Vizito vietoje metu studentai nurodo didelį pasitenkinimą tiek asmeniškai, tiek pagal abiejų studijų programų statistiką (84%, 2021 ir 2022 m. ir 75% 2023 m.), tai atsispindi ir statistikoje.</w:t>
      </w:r>
    </w:p>
    <w:p w14:paraId="0E75BE6B" w14:textId="13FE2E70" w:rsidR="007E04D8" w:rsidRPr="00704261" w:rsidRDefault="00704261" w:rsidP="00704261">
      <w:pPr>
        <w:pStyle w:val="Sraopastraipa"/>
        <w:numPr>
          <w:ilvl w:val="0"/>
          <w:numId w:val="31"/>
        </w:numPr>
        <w:spacing w:line="276" w:lineRule="auto"/>
        <w:rPr>
          <w:rFonts w:ascii="Arial" w:hAnsi="Arial" w:cs="Arial"/>
          <w:sz w:val="22"/>
          <w:szCs w:val="22"/>
          <w:lang w:val="lt-LT" w:eastAsia="lt-LT"/>
        </w:rPr>
      </w:pPr>
      <w:r w:rsidRPr="00704261">
        <w:rPr>
          <w:rFonts w:ascii="Arial" w:hAnsi="Arial" w:cs="Arial"/>
          <w:sz w:val="22"/>
          <w:szCs w:val="22"/>
          <w:lang w:val="lt-LT" w:eastAsia="lt-LT"/>
        </w:rPr>
        <w:t>Suteikiamas studentų būstas.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74A8F484"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254E4D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F6B84D4" w14:textId="05976C3A" w:rsidR="003149A8" w:rsidRPr="003149A8" w:rsidRDefault="003149A8" w:rsidP="003149A8">
      <w:pPr>
        <w:pStyle w:val="Sraopastraipa"/>
        <w:numPr>
          <w:ilvl w:val="0"/>
          <w:numId w:val="32"/>
        </w:numPr>
        <w:spacing w:line="276" w:lineRule="auto"/>
        <w:rPr>
          <w:rFonts w:ascii="Arial" w:hAnsi="Arial" w:cs="Arial"/>
          <w:sz w:val="22"/>
          <w:szCs w:val="22"/>
          <w:lang w:val="lt-LT" w:eastAsia="lt-LT"/>
        </w:rPr>
      </w:pPr>
      <w:r w:rsidRPr="003149A8">
        <w:rPr>
          <w:rFonts w:ascii="Arial" w:hAnsi="Arial" w:cs="Arial"/>
          <w:sz w:val="22"/>
          <w:szCs w:val="22"/>
          <w:lang w:val="lt-LT" w:eastAsia="lt-LT"/>
        </w:rPr>
        <w:t xml:space="preserve">Rekomendacijos dėl programinės įrangos testavimo programos buvo pateiktos per paskutinį išorinį vertinimą, į kurias reikia atsižvelgti. Šiuo metu </w:t>
      </w:r>
      <w:r>
        <w:rPr>
          <w:rFonts w:ascii="Arial" w:hAnsi="Arial" w:cs="Arial"/>
          <w:sz w:val="22"/>
          <w:szCs w:val="22"/>
          <w:lang w:val="lt-LT" w:eastAsia="lt-LT"/>
        </w:rPr>
        <w:t>yra</w:t>
      </w:r>
      <w:r w:rsidRPr="003149A8">
        <w:rPr>
          <w:rFonts w:ascii="Arial" w:hAnsi="Arial" w:cs="Arial"/>
          <w:sz w:val="22"/>
          <w:szCs w:val="22"/>
          <w:lang w:val="lt-LT" w:eastAsia="lt-LT"/>
        </w:rPr>
        <w:t xml:space="preserve"> nurodoma, kad jie yra "laukiami" šioje vertinimo srityje, nes programinės įrangos testavimo studijų programa buvo naujai pradėta, o studentai dar nebuvo baigę visų akademinių metų, todėl sunku nustatyti rekomendacijų įgyvendinimo efektyvumą. </w:t>
      </w:r>
    </w:p>
    <w:p w14:paraId="5AD3B133" w14:textId="22D3A592" w:rsidR="003149A8" w:rsidRPr="003149A8" w:rsidRDefault="003149A8" w:rsidP="003149A8">
      <w:pPr>
        <w:pStyle w:val="Sraopastraipa"/>
        <w:numPr>
          <w:ilvl w:val="0"/>
          <w:numId w:val="32"/>
        </w:numPr>
        <w:spacing w:line="276" w:lineRule="auto"/>
        <w:rPr>
          <w:rFonts w:ascii="Arial" w:hAnsi="Arial" w:cs="Arial"/>
          <w:sz w:val="22"/>
          <w:szCs w:val="22"/>
          <w:lang w:val="lt-LT" w:eastAsia="lt-LT"/>
        </w:rPr>
      </w:pPr>
      <w:r w:rsidRPr="003149A8">
        <w:rPr>
          <w:rFonts w:ascii="Arial" w:hAnsi="Arial" w:cs="Arial"/>
          <w:sz w:val="22"/>
          <w:szCs w:val="22"/>
          <w:lang w:val="lt-LT" w:eastAsia="lt-LT"/>
        </w:rPr>
        <w:t>Prieš įstodami į program</w:t>
      </w:r>
      <w:r>
        <w:rPr>
          <w:rFonts w:ascii="Arial" w:hAnsi="Arial" w:cs="Arial"/>
          <w:sz w:val="22"/>
          <w:szCs w:val="22"/>
          <w:lang w:val="lt-LT" w:eastAsia="lt-LT"/>
        </w:rPr>
        <w:t xml:space="preserve">ų sistemų </w:t>
      </w:r>
      <w:r w:rsidRPr="003149A8">
        <w:rPr>
          <w:rFonts w:ascii="Arial" w:hAnsi="Arial" w:cs="Arial"/>
          <w:sz w:val="22"/>
          <w:szCs w:val="22"/>
          <w:lang w:val="lt-LT" w:eastAsia="lt-LT"/>
        </w:rPr>
        <w:t>studijų programą, studentai turėtų gauti daugiau informacijos apie lūkesčius ir reikalavimus, kaip dar labiau sumažinti mokyklos nebaigusių asmenų skaičių.</w:t>
      </w:r>
    </w:p>
    <w:p w14:paraId="0641D8DB" w14:textId="145CD064" w:rsidR="003149A8" w:rsidRPr="003149A8" w:rsidRDefault="003149A8" w:rsidP="003149A8">
      <w:pPr>
        <w:pStyle w:val="Sraopastraipa"/>
        <w:numPr>
          <w:ilvl w:val="0"/>
          <w:numId w:val="32"/>
        </w:numPr>
        <w:spacing w:line="276" w:lineRule="auto"/>
        <w:rPr>
          <w:rFonts w:ascii="Arial" w:hAnsi="Arial" w:cs="Arial"/>
          <w:sz w:val="22"/>
          <w:szCs w:val="22"/>
          <w:lang w:val="lt-LT" w:eastAsia="lt-LT"/>
        </w:rPr>
      </w:pPr>
      <w:r w:rsidRPr="003149A8">
        <w:rPr>
          <w:rFonts w:ascii="Arial" w:hAnsi="Arial" w:cs="Arial"/>
          <w:sz w:val="22"/>
          <w:szCs w:val="22"/>
          <w:lang w:val="lt-LT" w:eastAsia="lt-LT"/>
        </w:rPr>
        <w:t>Trumpo</w:t>
      </w:r>
      <w:r>
        <w:rPr>
          <w:rFonts w:ascii="Arial" w:hAnsi="Arial" w:cs="Arial"/>
          <w:sz w:val="22"/>
          <w:szCs w:val="22"/>
          <w:lang w:val="lt-LT" w:eastAsia="lt-LT"/>
        </w:rPr>
        <w:t>sios pakopos</w:t>
      </w:r>
      <w:r w:rsidRPr="003149A8">
        <w:rPr>
          <w:rFonts w:ascii="Arial" w:hAnsi="Arial" w:cs="Arial"/>
          <w:sz w:val="22"/>
          <w:szCs w:val="22"/>
          <w:lang w:val="lt-LT" w:eastAsia="lt-LT"/>
        </w:rPr>
        <w:t xml:space="preserve"> programinės įrangos testavimo programa turi nerimą keliantį žemą priėmimo lygį – 2023 m. tik 6 studentai.</w:t>
      </w:r>
    </w:p>
    <w:p w14:paraId="27290F8B" w14:textId="77777777" w:rsidR="003149A8" w:rsidRPr="003149A8" w:rsidRDefault="003149A8" w:rsidP="003149A8">
      <w:pPr>
        <w:pStyle w:val="Sraopastraipa"/>
        <w:numPr>
          <w:ilvl w:val="0"/>
          <w:numId w:val="32"/>
        </w:numPr>
        <w:spacing w:line="276" w:lineRule="auto"/>
        <w:rPr>
          <w:rFonts w:ascii="Arial" w:hAnsi="Arial" w:cs="Arial"/>
          <w:sz w:val="22"/>
          <w:szCs w:val="22"/>
          <w:lang w:val="lt-LT" w:eastAsia="lt-LT"/>
        </w:rPr>
      </w:pPr>
      <w:r w:rsidRPr="003149A8">
        <w:rPr>
          <w:rFonts w:ascii="Arial" w:hAnsi="Arial" w:cs="Arial"/>
          <w:sz w:val="22"/>
          <w:szCs w:val="22"/>
          <w:lang w:val="lt-LT" w:eastAsia="lt-LT"/>
        </w:rPr>
        <w:t xml:space="preserve">Studentų programos komiteto, studentų sąjungos ir studentų lyderių institucijų veikla studentams nėra gerai žinoma. Turėtų būti įgyvendintos papildomos priemonės, kad visi studentai būtų informuoti apie minėtas studentų institucijas. </w:t>
      </w:r>
    </w:p>
    <w:p w14:paraId="6D4613FF" w14:textId="77777777" w:rsidR="003149A8" w:rsidRPr="003149A8" w:rsidRDefault="003149A8" w:rsidP="003149A8">
      <w:pPr>
        <w:pStyle w:val="Sraopastraipa"/>
        <w:numPr>
          <w:ilvl w:val="0"/>
          <w:numId w:val="32"/>
        </w:numPr>
        <w:spacing w:line="276" w:lineRule="auto"/>
        <w:rPr>
          <w:rFonts w:ascii="Arial" w:hAnsi="Arial" w:cs="Arial"/>
          <w:sz w:val="22"/>
          <w:szCs w:val="22"/>
          <w:lang w:val="lt-LT" w:eastAsia="lt-LT"/>
        </w:rPr>
      </w:pPr>
      <w:r w:rsidRPr="003149A8">
        <w:rPr>
          <w:rFonts w:ascii="Arial" w:hAnsi="Arial" w:cs="Arial"/>
          <w:sz w:val="22"/>
          <w:szCs w:val="22"/>
          <w:lang w:val="lt-LT" w:eastAsia="lt-LT"/>
        </w:rPr>
        <w:t>Pripažinimo procesas visai nenaudojamas ir yra gana brangus, o tai atgraso patyrusius ir tarptautinius studentus.</w:t>
      </w:r>
    </w:p>
    <w:p w14:paraId="06E67BC0" w14:textId="6FE1FDDD" w:rsidR="007E04D8" w:rsidRPr="003149A8" w:rsidRDefault="00CD72FF" w:rsidP="003149A8">
      <w:pPr>
        <w:pStyle w:val="Sraopastraipa"/>
        <w:numPr>
          <w:ilvl w:val="0"/>
          <w:numId w:val="32"/>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003149A8" w:rsidRPr="003149A8">
        <w:rPr>
          <w:rFonts w:ascii="Arial" w:hAnsi="Arial" w:cs="Arial"/>
          <w:sz w:val="22"/>
          <w:szCs w:val="22"/>
          <w:lang w:val="lt-LT" w:eastAsia="lt-LT"/>
        </w:rPr>
        <w:t>turėtų išnagrinėti papildomas strategijas, kaip padidinti dalyvavimą programoje "Erasmus" ir tarptautinio judumo galimybes, daugiausia dėmesio skiriant tarptautinių galimybių didinimui siūlant daugiau mainų programų tiek studentams, tiek dėstytojams, nes šiuo metu daugiausia dėmesio skiriama atvykstantiems studentams.</w:t>
      </w:r>
    </w:p>
    <w:p w14:paraId="53262B8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EA8C7A6" w14:textId="77777777" w:rsidR="00FB2D54" w:rsidRPr="00FB2D54" w:rsidRDefault="00FB2D54" w:rsidP="00FB2D54">
      <w:pPr>
        <w:pStyle w:val="Sraopastraipa"/>
        <w:numPr>
          <w:ilvl w:val="0"/>
          <w:numId w:val="33"/>
        </w:numPr>
        <w:spacing w:line="276" w:lineRule="auto"/>
        <w:rPr>
          <w:rFonts w:ascii="Arial" w:hAnsi="Arial" w:cs="Arial"/>
          <w:sz w:val="22"/>
          <w:szCs w:val="22"/>
          <w:lang w:val="lt-LT" w:eastAsia="lt-LT"/>
        </w:rPr>
      </w:pPr>
      <w:r w:rsidRPr="00FB2D54">
        <w:rPr>
          <w:rFonts w:ascii="Arial" w:hAnsi="Arial" w:cs="Arial"/>
          <w:sz w:val="22"/>
          <w:szCs w:val="22"/>
          <w:lang w:val="lt-LT" w:eastAsia="lt-LT"/>
        </w:rPr>
        <w:t>Studentams turėtų būti suteikta daugiau atsiliepimų rinkimo priemonių. Keletas pavyzdžių galėtų būti neprivalomi studentų dėstytojų susitikimai visiems studentams, papildomos anoniminės formos, skirtos teikti atsiliepimus apie auditorijas, dėstytojus ir bendrą studijų patirtį.</w:t>
      </w:r>
    </w:p>
    <w:p w14:paraId="4BFFF136" w14:textId="121DDFAF" w:rsidR="00FB2D54" w:rsidRPr="00FB2D54" w:rsidRDefault="00FB2D54" w:rsidP="00FB2D54">
      <w:pPr>
        <w:pStyle w:val="Sraopastraipa"/>
        <w:numPr>
          <w:ilvl w:val="0"/>
          <w:numId w:val="33"/>
        </w:numPr>
        <w:spacing w:line="276" w:lineRule="auto"/>
        <w:rPr>
          <w:rFonts w:ascii="Arial" w:hAnsi="Arial" w:cs="Arial"/>
          <w:sz w:val="22"/>
          <w:szCs w:val="22"/>
          <w:lang w:val="lt-LT" w:eastAsia="lt-LT"/>
        </w:rPr>
      </w:pPr>
      <w:r w:rsidRPr="00FB2D54">
        <w:rPr>
          <w:rFonts w:ascii="Arial" w:hAnsi="Arial" w:cs="Arial"/>
          <w:sz w:val="22"/>
          <w:szCs w:val="22"/>
          <w:lang w:val="lt-LT" w:eastAsia="lt-LT"/>
        </w:rPr>
        <w:t xml:space="preserve">Studentai turėtų būti skatinami aktyviai dalyvauti tarptautiškumo procese. Atrodo, kad </w:t>
      </w:r>
      <w:r>
        <w:rPr>
          <w:rFonts w:ascii="Arial" w:hAnsi="Arial" w:cs="Arial"/>
          <w:sz w:val="22"/>
          <w:szCs w:val="22"/>
          <w:lang w:val="lt-LT" w:eastAsia="lt-LT"/>
        </w:rPr>
        <w:t xml:space="preserve">aukštojoje mokykloje yra </w:t>
      </w:r>
      <w:r w:rsidRPr="00FB2D54">
        <w:rPr>
          <w:rFonts w:ascii="Arial" w:hAnsi="Arial" w:cs="Arial"/>
          <w:sz w:val="22"/>
          <w:szCs w:val="22"/>
          <w:lang w:val="lt-LT" w:eastAsia="lt-LT"/>
        </w:rPr>
        <w:t xml:space="preserve">rengiamos tarptautinės savaitės. Gali būti naudinga siųsti vietinius </w:t>
      </w:r>
      <w:r w:rsidRPr="00FB2D54">
        <w:rPr>
          <w:rFonts w:ascii="Arial" w:hAnsi="Arial" w:cs="Arial"/>
          <w:sz w:val="22"/>
          <w:szCs w:val="22"/>
          <w:lang w:val="lt-LT" w:eastAsia="lt-LT"/>
        </w:rPr>
        <w:lastRenderedPageBreak/>
        <w:t xml:space="preserve">studentus į šį renginį, kad paskatintų tarptautinius mainus, pvz., </w:t>
      </w:r>
      <w:r>
        <w:rPr>
          <w:rFonts w:ascii="Arial" w:hAnsi="Arial" w:cs="Arial"/>
          <w:sz w:val="22"/>
          <w:szCs w:val="22"/>
          <w:lang w:val="lt-LT" w:eastAsia="lt-LT"/>
        </w:rPr>
        <w:t>b</w:t>
      </w:r>
      <w:r w:rsidRPr="00FB2D54">
        <w:rPr>
          <w:rFonts w:ascii="Arial" w:hAnsi="Arial" w:cs="Arial"/>
          <w:sz w:val="22"/>
          <w:szCs w:val="22"/>
          <w:lang w:val="lt-LT" w:eastAsia="lt-LT"/>
        </w:rPr>
        <w:t>ūti atvykstančių studentų bičiuliu.</w:t>
      </w:r>
    </w:p>
    <w:p w14:paraId="14926029" w14:textId="29A749BB" w:rsidR="007E04D8" w:rsidRPr="00FB2D54" w:rsidRDefault="007E04D8" w:rsidP="00FB2D54">
      <w:pPr>
        <w:pStyle w:val="Sraopastraipa"/>
        <w:spacing w:line="276" w:lineRule="auto"/>
        <w:rPr>
          <w:rFonts w:ascii="Arial" w:hAnsi="Arial" w:cs="Arial"/>
          <w:sz w:val="22"/>
          <w:szCs w:val="22"/>
          <w:lang w:val="lt-LT" w:eastAsia="lt-LT"/>
        </w:rPr>
      </w:pPr>
    </w:p>
    <w:p w14:paraId="154989DB"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1868B1B6" w14:textId="27301559"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E3287">
        <w:tc>
          <w:tcPr>
            <w:tcW w:w="1607"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73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DE3287">
        <w:tc>
          <w:tcPr>
            <w:tcW w:w="1607" w:type="dxa"/>
            <w:vAlign w:val="center"/>
          </w:tcPr>
          <w:p w14:paraId="72B08602" w14:textId="36C99247" w:rsidR="007E04D8" w:rsidRPr="00D44EA1" w:rsidRDefault="00E84E5A"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F712173" w14:textId="4559CDE4" w:rsidR="007E04D8" w:rsidRPr="002D0027" w:rsidRDefault="00867D9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DE3287">
        <w:tc>
          <w:tcPr>
            <w:tcW w:w="1607" w:type="dxa"/>
            <w:vAlign w:val="center"/>
          </w:tcPr>
          <w:p w14:paraId="42B23E8D" w14:textId="53F6ECD9" w:rsidR="007E04D8" w:rsidRPr="00D44EA1" w:rsidRDefault="00E84E5A"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B225A4" w14:textId="213C7594" w:rsidR="007E04D8" w:rsidRPr="002D0027" w:rsidRDefault="00867D9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31E8FF90" w14:textId="786B9D02" w:rsidR="00813A32" w:rsidRPr="00813A32" w:rsidRDefault="00813A32" w:rsidP="00813A32">
      <w:pPr>
        <w:pStyle w:val="Sraopastraipa"/>
        <w:numPr>
          <w:ilvl w:val="0"/>
          <w:numId w:val="34"/>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813A32">
        <w:rPr>
          <w:rFonts w:ascii="Arial" w:hAnsi="Arial" w:cs="Arial"/>
          <w:sz w:val="22"/>
          <w:szCs w:val="22"/>
          <w:lang w:val="lt-LT" w:eastAsia="lt-LT"/>
        </w:rPr>
        <w:t xml:space="preserve">efektyviai renka ir naudoja absolventų, studentų ir darbdavių atsiliepimus per apklausas, diskusijas su mokytojais ir vertinimo balus. </w:t>
      </w:r>
    </w:p>
    <w:p w14:paraId="52A1138C" w14:textId="77777777" w:rsidR="00813A32" w:rsidRPr="00813A32" w:rsidRDefault="00813A32" w:rsidP="00813A32">
      <w:pPr>
        <w:pStyle w:val="Sraopastraipa"/>
        <w:numPr>
          <w:ilvl w:val="0"/>
          <w:numId w:val="34"/>
        </w:numPr>
        <w:spacing w:line="276" w:lineRule="auto"/>
        <w:rPr>
          <w:rFonts w:ascii="Arial" w:hAnsi="Arial" w:cs="Arial"/>
          <w:sz w:val="22"/>
          <w:szCs w:val="22"/>
          <w:lang w:val="lt-LT" w:eastAsia="lt-LT"/>
        </w:rPr>
      </w:pPr>
      <w:r w:rsidRPr="00813A32">
        <w:rPr>
          <w:rFonts w:ascii="Arial" w:hAnsi="Arial" w:cs="Arial"/>
          <w:sz w:val="22"/>
          <w:szCs w:val="22"/>
          <w:lang w:val="lt-LT" w:eastAsia="lt-LT"/>
        </w:rPr>
        <w:t>Absolventai ir darbdaviai aktyviai dalyvauja studijų komitetuose, kuriuose atsižvelgiama į jų atsiliepimus ir kartais imamasi veiksmų. Darbdaviai jaučiasi įgalioti daryti įtaką studijų programos pokyčiams, parodydami veiksmingą mokslo ir studijų institucijos ir pramonės suinteresuotųjų šalių bendradarbiavimą.</w:t>
      </w:r>
    </w:p>
    <w:p w14:paraId="0877D2B5" w14:textId="77777777" w:rsidR="00813A32" w:rsidRPr="00813A32" w:rsidRDefault="00813A32" w:rsidP="00813A32">
      <w:pPr>
        <w:pStyle w:val="Sraopastraipa"/>
        <w:numPr>
          <w:ilvl w:val="0"/>
          <w:numId w:val="34"/>
        </w:numPr>
        <w:spacing w:line="276" w:lineRule="auto"/>
        <w:rPr>
          <w:rFonts w:ascii="Arial" w:hAnsi="Arial" w:cs="Arial"/>
          <w:sz w:val="22"/>
          <w:szCs w:val="22"/>
          <w:lang w:val="lt-LT" w:eastAsia="lt-LT"/>
        </w:rPr>
      </w:pPr>
      <w:r w:rsidRPr="00813A32">
        <w:rPr>
          <w:rFonts w:ascii="Arial" w:hAnsi="Arial" w:cs="Arial"/>
          <w:sz w:val="22"/>
          <w:szCs w:val="22"/>
          <w:lang w:val="lt-LT" w:eastAsia="lt-LT"/>
        </w:rPr>
        <w:t>Darbdaviai yra patenkinti absolventų gebėjimu greitai mokytis ir yra patenkinti mokslo ir studijų institucijos teikiama praktine patirtimi bei geru pagrindiniu išsilavinimu. Įmonės išreiškia pasitikėjimą absolventų pasirengimu įsidarbinti, o tai atspindi akademinių programų veiksmingumą.</w:t>
      </w:r>
    </w:p>
    <w:p w14:paraId="77DB0BFE" w14:textId="5B55844E" w:rsidR="00813A32" w:rsidRPr="00813A32" w:rsidRDefault="00813A32" w:rsidP="00813A32">
      <w:pPr>
        <w:pStyle w:val="Sraopastraipa"/>
        <w:numPr>
          <w:ilvl w:val="0"/>
          <w:numId w:val="34"/>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813A32">
        <w:rPr>
          <w:rFonts w:ascii="Arial" w:hAnsi="Arial" w:cs="Arial"/>
          <w:sz w:val="22"/>
          <w:szCs w:val="22"/>
          <w:lang w:val="lt-LT" w:eastAsia="lt-LT"/>
        </w:rPr>
        <w:t xml:space="preserve">siūlo </w:t>
      </w:r>
      <w:r>
        <w:rPr>
          <w:rFonts w:ascii="Arial" w:hAnsi="Arial" w:cs="Arial"/>
          <w:sz w:val="22"/>
          <w:szCs w:val="22"/>
          <w:lang w:val="lt-LT" w:eastAsia="lt-LT"/>
        </w:rPr>
        <w:t xml:space="preserve">programų sistemų studijų krypties </w:t>
      </w:r>
      <w:r w:rsidRPr="00813A32">
        <w:rPr>
          <w:rFonts w:ascii="Arial" w:hAnsi="Arial" w:cs="Arial"/>
          <w:sz w:val="22"/>
          <w:szCs w:val="22"/>
          <w:lang w:val="lt-LT" w:eastAsia="lt-LT"/>
        </w:rPr>
        <w:t>programas, kurių užimtumo lygis yra 98%.</w:t>
      </w:r>
    </w:p>
    <w:p w14:paraId="29680FDA" w14:textId="3087C96D" w:rsidR="00813A32" w:rsidRPr="00813A32" w:rsidRDefault="00813A32" w:rsidP="00813A32">
      <w:pPr>
        <w:pStyle w:val="Sraopastraipa"/>
        <w:numPr>
          <w:ilvl w:val="0"/>
          <w:numId w:val="34"/>
        </w:numPr>
        <w:spacing w:line="276" w:lineRule="auto"/>
        <w:rPr>
          <w:rFonts w:ascii="Arial" w:hAnsi="Arial" w:cs="Arial"/>
          <w:sz w:val="22"/>
          <w:szCs w:val="22"/>
          <w:lang w:val="lt-LT" w:eastAsia="lt-LT"/>
        </w:rPr>
      </w:pPr>
      <w:r w:rsidRPr="00813A32">
        <w:rPr>
          <w:rFonts w:ascii="Arial" w:hAnsi="Arial" w:cs="Arial"/>
          <w:sz w:val="22"/>
          <w:szCs w:val="22"/>
          <w:lang w:val="lt-LT" w:eastAsia="lt-LT"/>
        </w:rPr>
        <w:t xml:space="preserve">Remiantis </w:t>
      </w:r>
      <w:r>
        <w:rPr>
          <w:rFonts w:ascii="Arial" w:hAnsi="Arial" w:cs="Arial"/>
          <w:sz w:val="22"/>
          <w:szCs w:val="22"/>
          <w:lang w:val="lt-LT" w:eastAsia="lt-LT"/>
        </w:rPr>
        <w:t xml:space="preserve">vizito </w:t>
      </w:r>
      <w:r w:rsidRPr="00813A32">
        <w:rPr>
          <w:rFonts w:ascii="Arial" w:hAnsi="Arial" w:cs="Arial"/>
          <w:sz w:val="22"/>
          <w:szCs w:val="22"/>
          <w:lang w:val="lt-LT" w:eastAsia="lt-LT"/>
        </w:rPr>
        <w:t xml:space="preserve">metu surinkta informacija, pastebėta, kad </w:t>
      </w:r>
      <w:r>
        <w:rPr>
          <w:rFonts w:ascii="Arial" w:hAnsi="Arial" w:cs="Arial"/>
          <w:sz w:val="22"/>
          <w:szCs w:val="22"/>
          <w:lang w:val="lt-LT" w:eastAsia="lt-LT"/>
        </w:rPr>
        <w:t xml:space="preserve">aukštoji mokykla </w:t>
      </w:r>
      <w:r w:rsidRPr="00813A32">
        <w:rPr>
          <w:rFonts w:ascii="Arial" w:hAnsi="Arial" w:cs="Arial"/>
          <w:sz w:val="22"/>
          <w:szCs w:val="22"/>
          <w:lang w:val="lt-LT" w:eastAsia="lt-LT"/>
        </w:rPr>
        <w:t xml:space="preserve">veiksmingai parodo, kaip </w:t>
      </w:r>
      <w:r w:rsidR="000B00E9">
        <w:rPr>
          <w:rFonts w:ascii="Arial" w:hAnsi="Arial" w:cs="Arial"/>
          <w:sz w:val="22"/>
          <w:szCs w:val="22"/>
          <w:lang w:val="lt-LT" w:eastAsia="lt-LT"/>
        </w:rPr>
        <w:t xml:space="preserve">programų sistemų studijų programos </w:t>
      </w:r>
      <w:r w:rsidRPr="00813A32">
        <w:rPr>
          <w:rFonts w:ascii="Arial" w:hAnsi="Arial" w:cs="Arial"/>
          <w:sz w:val="22"/>
          <w:szCs w:val="22"/>
          <w:lang w:val="lt-LT" w:eastAsia="lt-LT"/>
        </w:rPr>
        <w:t>mokymosi rezultatai dera su numatomais atskirų dalykų rezultatais, taip pat atitinkamus praktikoje taikomus studijų ir vertinimo metodus.</w:t>
      </w:r>
    </w:p>
    <w:p w14:paraId="67AB9754" w14:textId="6CD92446" w:rsidR="007E04D8" w:rsidRPr="00813A32" w:rsidRDefault="00432F9A" w:rsidP="00813A32">
      <w:pPr>
        <w:pStyle w:val="Sraopastraipa"/>
        <w:numPr>
          <w:ilvl w:val="0"/>
          <w:numId w:val="34"/>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00813A32" w:rsidRPr="00813A32">
        <w:rPr>
          <w:rFonts w:ascii="Arial" w:hAnsi="Arial" w:cs="Arial"/>
          <w:sz w:val="22"/>
          <w:szCs w:val="22"/>
          <w:lang w:val="lt-LT" w:eastAsia="lt-LT"/>
        </w:rPr>
        <w:t>aktyviai renka studentų atsiliepimus per periodines apklausas, kad pagerintų kurso turinį.</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571126F"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31FCC7C"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FD9704F" w14:textId="799D955E" w:rsidR="00F37B09" w:rsidRPr="00F37B09" w:rsidRDefault="00F37B09" w:rsidP="00F37B09">
      <w:pPr>
        <w:pStyle w:val="Sraopastraipa"/>
        <w:numPr>
          <w:ilvl w:val="0"/>
          <w:numId w:val="35"/>
        </w:numPr>
        <w:spacing w:line="276" w:lineRule="auto"/>
        <w:rPr>
          <w:rFonts w:ascii="Arial" w:hAnsi="Arial" w:cs="Arial"/>
          <w:sz w:val="22"/>
          <w:szCs w:val="22"/>
          <w:lang w:val="lt-LT" w:eastAsia="lt-LT"/>
        </w:rPr>
      </w:pPr>
      <w:r w:rsidRPr="00F37B09">
        <w:rPr>
          <w:rFonts w:ascii="Arial" w:hAnsi="Arial" w:cs="Arial"/>
          <w:sz w:val="22"/>
          <w:szCs w:val="22"/>
          <w:lang w:val="lt-LT" w:eastAsia="lt-LT"/>
        </w:rPr>
        <w:t xml:space="preserve">Rekomendacijos dėl programinės įrangos testavimo programos buvo pateiktos per paskutinį išorinį vertinimą, į kurias reikia atsižvelgti. Šiuo metu </w:t>
      </w:r>
      <w:r>
        <w:rPr>
          <w:rFonts w:ascii="Arial" w:hAnsi="Arial" w:cs="Arial"/>
          <w:sz w:val="22"/>
          <w:szCs w:val="22"/>
          <w:lang w:val="lt-LT" w:eastAsia="lt-LT"/>
        </w:rPr>
        <w:t xml:space="preserve">yra </w:t>
      </w:r>
      <w:r w:rsidRPr="00F37B09">
        <w:rPr>
          <w:rFonts w:ascii="Arial" w:hAnsi="Arial" w:cs="Arial"/>
          <w:sz w:val="22"/>
          <w:szCs w:val="22"/>
          <w:lang w:val="lt-LT" w:eastAsia="lt-LT"/>
        </w:rPr>
        <w:t>nurodoma, kad jie yra "laukiami" šioje vertinimo srityje, nes programinės įrangos testavimo studijų programa buvo naujai pradėta, o studentai dar nebuvo baigę visų akademinių metų, todėl sunku nustatyti rekomendacijų įgyvendinimo efektyvumą.</w:t>
      </w:r>
    </w:p>
    <w:p w14:paraId="43B64770" w14:textId="77777777" w:rsidR="00F37B09" w:rsidRPr="00F37B09" w:rsidRDefault="00F37B09" w:rsidP="00F37B09">
      <w:pPr>
        <w:pStyle w:val="Sraopastraipa"/>
        <w:numPr>
          <w:ilvl w:val="0"/>
          <w:numId w:val="35"/>
        </w:numPr>
        <w:spacing w:line="276" w:lineRule="auto"/>
        <w:rPr>
          <w:rFonts w:ascii="Arial" w:hAnsi="Arial" w:cs="Arial"/>
          <w:sz w:val="22"/>
          <w:szCs w:val="22"/>
          <w:lang w:val="lt-LT" w:eastAsia="lt-LT"/>
        </w:rPr>
      </w:pPr>
      <w:r w:rsidRPr="00F37B09">
        <w:rPr>
          <w:rFonts w:ascii="Arial" w:hAnsi="Arial" w:cs="Arial"/>
          <w:sz w:val="22"/>
          <w:szCs w:val="22"/>
          <w:lang w:val="lt-LT" w:eastAsia="lt-LT"/>
        </w:rPr>
        <w:t>Darbdaviai pabrėžė, kad absolventai turi turėti stipresnių socialinių emocinių įgūdžių, ypač bendravimo ir anglų kalbos srityse.</w:t>
      </w:r>
    </w:p>
    <w:p w14:paraId="6D5967FC" w14:textId="313A54DB" w:rsidR="007E04D8" w:rsidRPr="00F37B09" w:rsidRDefault="00F37B09" w:rsidP="00F37B09">
      <w:pPr>
        <w:pStyle w:val="Sraopastraipa"/>
        <w:numPr>
          <w:ilvl w:val="0"/>
          <w:numId w:val="35"/>
        </w:numPr>
        <w:spacing w:line="276" w:lineRule="auto"/>
        <w:rPr>
          <w:rFonts w:ascii="Arial" w:hAnsi="Arial" w:cs="Arial"/>
          <w:sz w:val="22"/>
          <w:szCs w:val="22"/>
          <w:lang w:val="lt-LT" w:eastAsia="lt-LT"/>
        </w:rPr>
      </w:pPr>
      <w:r w:rsidRPr="00F37B09">
        <w:rPr>
          <w:rFonts w:ascii="Arial" w:hAnsi="Arial" w:cs="Arial"/>
          <w:sz w:val="22"/>
          <w:szCs w:val="22"/>
          <w:lang w:val="lt-LT" w:eastAsia="lt-LT"/>
        </w:rPr>
        <w:t xml:space="preserve">Atrodo, kad studentai nėra gerai informuoti apie oficialias galimybes pateikti apeliacijas ir (arba) skundus. Šiuo metu naudojami neoficialūs nesutarimų ir konfliktų sprendimo būdai. Atrodo, kad trūksta skaidrumo. Nors formalias galimybes galima rasti interneto svetainėje, o mokslo ir studijų institucijų atstovai teigia, kad studentai yra informuojami įvadinių paskaitų metu, reikėtų gerinti faktinį studentų ir dėstytojų informatyvumą. Raginame </w:t>
      </w:r>
      <w:r>
        <w:rPr>
          <w:rFonts w:ascii="Arial" w:hAnsi="Arial" w:cs="Arial"/>
          <w:sz w:val="22"/>
          <w:szCs w:val="22"/>
          <w:lang w:val="lt-LT" w:eastAsia="lt-LT"/>
        </w:rPr>
        <w:t xml:space="preserve">aukštosios mokyklos </w:t>
      </w:r>
      <w:r w:rsidRPr="00F37B09">
        <w:rPr>
          <w:rFonts w:ascii="Arial" w:hAnsi="Arial" w:cs="Arial"/>
          <w:sz w:val="22"/>
          <w:szCs w:val="22"/>
          <w:lang w:val="lt-LT" w:eastAsia="lt-LT"/>
        </w:rPr>
        <w:t>atsakingus darbuotojus vertinti skundus ir apeliacijas kaip teigiamą indėlį į konfliktų kultūrą ir rasti būdų, kaip padidinti visų suinteresuotųjų šalių informuotumą.</w:t>
      </w:r>
    </w:p>
    <w:p w14:paraId="19F72490"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4246A05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5FAA892F" w14:textId="77777777" w:rsidR="00531C09" w:rsidRPr="00531C09" w:rsidRDefault="00531C09" w:rsidP="00531C09">
      <w:pPr>
        <w:pStyle w:val="Sraopastraipa"/>
        <w:numPr>
          <w:ilvl w:val="0"/>
          <w:numId w:val="36"/>
        </w:numPr>
        <w:spacing w:line="276" w:lineRule="auto"/>
        <w:rPr>
          <w:rFonts w:ascii="Arial" w:hAnsi="Arial" w:cs="Arial"/>
          <w:sz w:val="22"/>
          <w:szCs w:val="22"/>
          <w:lang w:val="lt-LT" w:eastAsia="lt-LT"/>
        </w:rPr>
      </w:pPr>
      <w:r w:rsidRPr="00531C09">
        <w:rPr>
          <w:rFonts w:ascii="Arial" w:hAnsi="Arial" w:cs="Arial"/>
          <w:sz w:val="22"/>
          <w:szCs w:val="22"/>
          <w:lang w:val="lt-LT" w:eastAsia="lt-LT"/>
        </w:rPr>
        <w:t>Darbdaviai prašė studijų programose daugiau dėmesio skirti naujoms sritims, tokioms kaip dirbtinis intelektas ir debesų kompiuterija.</w:t>
      </w:r>
    </w:p>
    <w:p w14:paraId="2C5DAA97" w14:textId="4791EA1D" w:rsidR="00531C09" w:rsidRPr="00531C09" w:rsidRDefault="00531C09" w:rsidP="00531C09">
      <w:pPr>
        <w:pStyle w:val="Sraopastraipa"/>
        <w:numPr>
          <w:ilvl w:val="0"/>
          <w:numId w:val="36"/>
        </w:numPr>
        <w:spacing w:line="276" w:lineRule="auto"/>
        <w:rPr>
          <w:rFonts w:ascii="Arial" w:hAnsi="Arial" w:cs="Arial"/>
          <w:sz w:val="22"/>
          <w:szCs w:val="22"/>
          <w:lang w:val="lt-LT" w:eastAsia="lt-LT"/>
        </w:rPr>
      </w:pPr>
      <w:r w:rsidRPr="00531C09">
        <w:rPr>
          <w:rFonts w:ascii="Arial" w:hAnsi="Arial" w:cs="Arial"/>
          <w:sz w:val="22"/>
          <w:szCs w:val="22"/>
          <w:lang w:val="lt-LT" w:eastAsia="lt-LT"/>
        </w:rPr>
        <w:t xml:space="preserve">Rekomenduojama toliau stiprinti </w:t>
      </w:r>
      <w:r>
        <w:rPr>
          <w:rFonts w:ascii="Arial" w:hAnsi="Arial" w:cs="Arial"/>
          <w:sz w:val="22"/>
          <w:szCs w:val="22"/>
          <w:lang w:val="lt-LT" w:eastAsia="lt-LT"/>
        </w:rPr>
        <w:t xml:space="preserve">aukštosios mokyklos ir </w:t>
      </w:r>
      <w:r w:rsidRPr="00531C09">
        <w:rPr>
          <w:rFonts w:ascii="Arial" w:hAnsi="Arial" w:cs="Arial"/>
          <w:sz w:val="22"/>
          <w:szCs w:val="22"/>
          <w:lang w:val="lt-LT" w:eastAsia="lt-LT"/>
        </w:rPr>
        <w:t>socialinių partnerių bendradarbiavimą, kad būtų galima suderinti būsimas mokymo programas ir užtikrinti aukštą įsidarbinimo galimybių lygį, taip pat užtikrinti ilgalaikį bendradarbiavimą.</w:t>
      </w:r>
    </w:p>
    <w:p w14:paraId="20662685" w14:textId="77777777" w:rsidR="00531C09" w:rsidRPr="00531C09" w:rsidRDefault="00531C09" w:rsidP="00531C09">
      <w:pPr>
        <w:pStyle w:val="Sraopastraipa"/>
        <w:numPr>
          <w:ilvl w:val="0"/>
          <w:numId w:val="36"/>
        </w:numPr>
        <w:spacing w:line="276" w:lineRule="auto"/>
        <w:rPr>
          <w:rFonts w:ascii="Arial" w:hAnsi="Arial" w:cs="Arial"/>
          <w:sz w:val="22"/>
          <w:szCs w:val="22"/>
          <w:lang w:val="lt-LT" w:eastAsia="lt-LT"/>
        </w:rPr>
      </w:pPr>
      <w:r w:rsidRPr="00531C09">
        <w:rPr>
          <w:rFonts w:ascii="Arial" w:hAnsi="Arial" w:cs="Arial"/>
          <w:sz w:val="22"/>
          <w:szCs w:val="22"/>
          <w:lang w:val="lt-LT" w:eastAsia="lt-LT"/>
        </w:rPr>
        <w:t>Grįžtamuoju ryšiu pagrįstų pokyčių įgyvendinimo procesas yra lėtas dėl biurokratinių procesų. Rekomenduojama ištirti būdus, kaip pagerinti šią sritį.</w:t>
      </w:r>
    </w:p>
    <w:p w14:paraId="09E0709F" w14:textId="77777777" w:rsidR="00531C09" w:rsidRPr="00531C09" w:rsidRDefault="00531C09" w:rsidP="00531C09">
      <w:pPr>
        <w:pStyle w:val="Sraopastraipa"/>
        <w:numPr>
          <w:ilvl w:val="0"/>
          <w:numId w:val="36"/>
        </w:numPr>
        <w:spacing w:line="276" w:lineRule="auto"/>
        <w:rPr>
          <w:rFonts w:ascii="Arial" w:hAnsi="Arial" w:cs="Arial"/>
          <w:sz w:val="22"/>
          <w:szCs w:val="22"/>
          <w:lang w:val="lt-LT" w:eastAsia="lt-LT"/>
        </w:rPr>
      </w:pPr>
      <w:r w:rsidRPr="00531C09">
        <w:rPr>
          <w:rFonts w:ascii="Arial" w:hAnsi="Arial" w:cs="Arial"/>
          <w:sz w:val="22"/>
          <w:szCs w:val="22"/>
          <w:lang w:val="lt-LT" w:eastAsia="lt-LT"/>
        </w:rPr>
        <w:t>Sukurtos priemonės (Akademinės etikos kodeksas, el. paštas, skirtas pranešti apie pažeidimus, pvz., nediskriminavimą, galimybė pateikti apeliaciją ir kt.) turi būti labiau matomos studentams, o studentai turėtų būti aktyviai skatinami jomis naudotis.</w:t>
      </w:r>
    </w:p>
    <w:p w14:paraId="024D2F00" w14:textId="77777777" w:rsidR="00531C09" w:rsidRPr="00531C09" w:rsidRDefault="00531C09" w:rsidP="00531C09">
      <w:pPr>
        <w:pStyle w:val="Sraopastraipa"/>
        <w:numPr>
          <w:ilvl w:val="0"/>
          <w:numId w:val="36"/>
        </w:numPr>
        <w:spacing w:line="276" w:lineRule="auto"/>
        <w:rPr>
          <w:rFonts w:ascii="Arial" w:hAnsi="Arial" w:cs="Arial"/>
          <w:sz w:val="22"/>
          <w:szCs w:val="22"/>
          <w:lang w:val="lt-LT" w:eastAsia="lt-LT"/>
        </w:rPr>
      </w:pPr>
      <w:r w:rsidRPr="00531C09">
        <w:rPr>
          <w:rFonts w:ascii="Arial" w:hAnsi="Arial" w:cs="Arial"/>
          <w:sz w:val="22"/>
          <w:szCs w:val="22"/>
          <w:lang w:val="lt-LT" w:eastAsia="lt-LT"/>
        </w:rPr>
        <w:t>Dabartinės ir būsimos dirbtinio intelekto priemonės pakeis mokymą ir ypač vertinimą. Į tai reikia atsižvelgti.</w:t>
      </w:r>
    </w:p>
    <w:p w14:paraId="6610BF0E" w14:textId="55840EAA" w:rsidR="00531C09" w:rsidRPr="00531C09" w:rsidRDefault="000D0C23" w:rsidP="00531C09">
      <w:pPr>
        <w:pStyle w:val="Sraopastraipa"/>
        <w:numPr>
          <w:ilvl w:val="0"/>
          <w:numId w:val="36"/>
        </w:numPr>
        <w:spacing w:line="276" w:lineRule="auto"/>
        <w:rPr>
          <w:rFonts w:ascii="Arial" w:hAnsi="Arial" w:cs="Arial"/>
          <w:sz w:val="22"/>
          <w:szCs w:val="22"/>
          <w:lang w:val="lt-LT" w:eastAsia="lt-LT"/>
        </w:rPr>
      </w:pPr>
      <w:r>
        <w:rPr>
          <w:rFonts w:ascii="Arial" w:hAnsi="Arial" w:cs="Arial"/>
          <w:sz w:val="22"/>
          <w:szCs w:val="22"/>
          <w:lang w:val="lt-LT" w:eastAsia="lt-LT"/>
        </w:rPr>
        <w:t>Aukštosios mokyklos</w:t>
      </w:r>
      <w:r w:rsidR="00531C09" w:rsidRPr="00531C09">
        <w:rPr>
          <w:rFonts w:ascii="Arial" w:hAnsi="Arial" w:cs="Arial"/>
          <w:sz w:val="22"/>
          <w:szCs w:val="22"/>
          <w:lang w:val="lt-LT" w:eastAsia="lt-LT"/>
        </w:rPr>
        <w:t xml:space="preserve"> nebaigusių asmenų skaičius yra gana didelis. </w:t>
      </w:r>
      <w:r>
        <w:rPr>
          <w:rFonts w:ascii="Arial" w:hAnsi="Arial" w:cs="Arial"/>
          <w:sz w:val="22"/>
          <w:szCs w:val="22"/>
          <w:lang w:val="lt-LT" w:eastAsia="lt-LT"/>
        </w:rPr>
        <w:t xml:space="preserve">Aukštajai mokyklai yra </w:t>
      </w:r>
      <w:r w:rsidR="00531C09" w:rsidRPr="00531C09">
        <w:rPr>
          <w:rFonts w:ascii="Arial" w:hAnsi="Arial" w:cs="Arial"/>
          <w:sz w:val="22"/>
          <w:szCs w:val="22"/>
          <w:lang w:val="lt-LT" w:eastAsia="lt-LT"/>
        </w:rPr>
        <w:t xml:space="preserve">patartina spręsti šį iššūkį </w:t>
      </w:r>
      <w:r>
        <w:rPr>
          <w:rFonts w:ascii="Arial" w:hAnsi="Arial" w:cs="Arial"/>
          <w:sz w:val="22"/>
          <w:szCs w:val="22"/>
          <w:lang w:val="lt-LT" w:eastAsia="lt-LT"/>
        </w:rPr>
        <w:t xml:space="preserve">programų sistemos studijų krypties </w:t>
      </w:r>
      <w:r w:rsidR="00531C09" w:rsidRPr="00531C09">
        <w:rPr>
          <w:rFonts w:ascii="Arial" w:hAnsi="Arial" w:cs="Arial"/>
          <w:sz w:val="22"/>
          <w:szCs w:val="22"/>
          <w:lang w:val="lt-LT" w:eastAsia="lt-LT"/>
        </w:rPr>
        <w:t>srityje ir naudoti stebėsenos rezultatus.</w:t>
      </w:r>
    </w:p>
    <w:p w14:paraId="7CCA9F77" w14:textId="2F4540B3" w:rsidR="007E04D8" w:rsidRPr="00531C09" w:rsidRDefault="007E04D8" w:rsidP="00531C09">
      <w:pPr>
        <w:spacing w:line="276" w:lineRule="auto"/>
        <w:ind w:left="360"/>
        <w:rPr>
          <w:rFonts w:ascii="Arial" w:hAnsi="Arial" w:cs="Arial"/>
          <w:sz w:val="22"/>
          <w:szCs w:val="22"/>
          <w:lang w:eastAsia="lt-LT"/>
        </w:rPr>
      </w:pPr>
    </w:p>
    <w:p w14:paraId="6D913B94"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DE3287">
        <w:tc>
          <w:tcPr>
            <w:tcW w:w="1607"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73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DE3287">
        <w:tc>
          <w:tcPr>
            <w:tcW w:w="1607" w:type="dxa"/>
            <w:vAlign w:val="center"/>
          </w:tcPr>
          <w:p w14:paraId="5A47B8D7" w14:textId="2E32C754" w:rsidR="007E04D8" w:rsidRPr="00D44EA1" w:rsidRDefault="007110B8"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9D4041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5AE56E0" w14:textId="46336ADF" w:rsidR="007E04D8" w:rsidRPr="002D0027" w:rsidRDefault="000D0C2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DE3287">
        <w:tc>
          <w:tcPr>
            <w:tcW w:w="1607" w:type="dxa"/>
            <w:vAlign w:val="center"/>
          </w:tcPr>
          <w:p w14:paraId="3A691457" w14:textId="78BBFCC7" w:rsidR="007E04D8" w:rsidRPr="00D44EA1" w:rsidRDefault="007110B8"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EA6A3BE" w14:textId="3D97D90F" w:rsidR="007E04D8" w:rsidRPr="002D0027" w:rsidRDefault="000D0C2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6089AF72" w14:textId="7585916C" w:rsidR="005C0732" w:rsidRPr="005C0732" w:rsidRDefault="005C0732" w:rsidP="005C0732">
      <w:pPr>
        <w:pStyle w:val="Sraopastraipa"/>
        <w:numPr>
          <w:ilvl w:val="0"/>
          <w:numId w:val="37"/>
        </w:numPr>
        <w:spacing w:line="276" w:lineRule="auto"/>
        <w:rPr>
          <w:rFonts w:ascii="Arial" w:hAnsi="Arial" w:cs="Arial"/>
          <w:sz w:val="22"/>
          <w:szCs w:val="22"/>
          <w:lang w:val="lt-LT" w:eastAsia="lt-LT"/>
        </w:rPr>
      </w:pPr>
      <w:r w:rsidRPr="005C0732">
        <w:rPr>
          <w:rFonts w:ascii="Arial" w:hAnsi="Arial" w:cs="Arial"/>
          <w:sz w:val="22"/>
          <w:szCs w:val="22"/>
          <w:lang w:val="lt-LT" w:eastAsia="lt-LT"/>
        </w:rPr>
        <w:t>Valdomas mokytojų darbo krūvis</w:t>
      </w:r>
      <w:r>
        <w:rPr>
          <w:rFonts w:ascii="Arial" w:hAnsi="Arial" w:cs="Arial"/>
          <w:sz w:val="22"/>
          <w:szCs w:val="22"/>
          <w:lang w:val="lt-LT" w:eastAsia="lt-LT"/>
        </w:rPr>
        <w:t>.</w:t>
      </w:r>
    </w:p>
    <w:p w14:paraId="1D1C8028" w14:textId="4D43426E" w:rsidR="005C0732" w:rsidRPr="005C0732" w:rsidRDefault="005C0732" w:rsidP="005C0732">
      <w:pPr>
        <w:pStyle w:val="Sraopastraipa"/>
        <w:numPr>
          <w:ilvl w:val="0"/>
          <w:numId w:val="37"/>
        </w:numPr>
        <w:spacing w:line="276" w:lineRule="auto"/>
        <w:rPr>
          <w:rFonts w:ascii="Arial" w:hAnsi="Arial" w:cs="Arial"/>
          <w:sz w:val="22"/>
          <w:szCs w:val="22"/>
          <w:lang w:val="lt-LT" w:eastAsia="lt-LT"/>
        </w:rPr>
      </w:pPr>
      <w:r w:rsidRPr="005C0732">
        <w:rPr>
          <w:rFonts w:ascii="Arial" w:hAnsi="Arial" w:cs="Arial"/>
          <w:sz w:val="22"/>
          <w:szCs w:val="22"/>
          <w:lang w:val="lt-LT" w:eastAsia="lt-LT"/>
        </w:rPr>
        <w:t>Stabilus mokytojų personalas, turintis pakankamai papildomų profesinių kompetencijų ir patirties</w:t>
      </w:r>
      <w:r>
        <w:rPr>
          <w:rFonts w:ascii="Arial" w:hAnsi="Arial" w:cs="Arial"/>
          <w:sz w:val="22"/>
          <w:szCs w:val="22"/>
          <w:lang w:val="lt-LT" w:eastAsia="lt-LT"/>
        </w:rPr>
        <w:t>.</w:t>
      </w:r>
    </w:p>
    <w:p w14:paraId="0FA1CB7D" w14:textId="7B82354A" w:rsidR="007E04D8" w:rsidRPr="005C0732" w:rsidRDefault="005C0732" w:rsidP="005C0732">
      <w:pPr>
        <w:pStyle w:val="Sraopastraipa"/>
        <w:numPr>
          <w:ilvl w:val="0"/>
          <w:numId w:val="37"/>
        </w:numPr>
        <w:spacing w:line="276" w:lineRule="auto"/>
        <w:rPr>
          <w:rFonts w:ascii="Arial" w:hAnsi="Arial" w:cs="Arial"/>
          <w:sz w:val="22"/>
          <w:szCs w:val="22"/>
          <w:lang w:val="lt-LT" w:eastAsia="lt-LT"/>
        </w:rPr>
      </w:pPr>
      <w:r w:rsidRPr="005C0732">
        <w:rPr>
          <w:rFonts w:ascii="Arial" w:hAnsi="Arial" w:cs="Arial"/>
          <w:sz w:val="22"/>
          <w:szCs w:val="22"/>
          <w:lang w:val="lt-LT" w:eastAsia="lt-LT"/>
        </w:rPr>
        <w:t>Didelis mokytojų dalyvavimas profesinėse organizacijose ir tinkluose</w:t>
      </w:r>
      <w:r>
        <w:rPr>
          <w:rFonts w:ascii="Arial" w:hAnsi="Arial" w:cs="Arial"/>
          <w:sz w:val="22"/>
          <w:szCs w:val="22"/>
          <w:lang w:val="lt-LT" w:eastAsia="lt-LT"/>
        </w:rPr>
        <w:t>.</w:t>
      </w:r>
    </w:p>
    <w:p w14:paraId="4D082D23" w14:textId="77777777" w:rsidR="007E04D8" w:rsidRPr="002D0027" w:rsidRDefault="007E04D8" w:rsidP="00CF1D8A">
      <w:pPr>
        <w:spacing w:line="276" w:lineRule="auto"/>
        <w:rPr>
          <w:rFonts w:ascii="Arial" w:hAnsi="Arial" w:cs="Arial"/>
          <w:b/>
          <w:bCs/>
          <w:color w:val="136C73"/>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C806F00" w14:textId="39EDF615" w:rsidR="00ED75AC" w:rsidRPr="00ED75AC" w:rsidRDefault="00ED75AC" w:rsidP="00ED75AC">
      <w:pPr>
        <w:pStyle w:val="Sraopastraipa"/>
        <w:numPr>
          <w:ilvl w:val="0"/>
          <w:numId w:val="39"/>
        </w:numPr>
        <w:spacing w:line="276" w:lineRule="auto"/>
        <w:rPr>
          <w:rFonts w:ascii="Arial" w:hAnsi="Arial" w:cs="Arial"/>
          <w:sz w:val="22"/>
          <w:szCs w:val="22"/>
          <w:lang w:val="lt-LT" w:eastAsia="lt-LT"/>
        </w:rPr>
      </w:pPr>
      <w:r w:rsidRPr="00ED75AC">
        <w:rPr>
          <w:rFonts w:ascii="Arial" w:hAnsi="Arial" w:cs="Arial"/>
          <w:sz w:val="22"/>
          <w:szCs w:val="22"/>
          <w:lang w:val="lt-LT" w:eastAsia="lt-LT"/>
        </w:rPr>
        <w:t>Didesnis dėmesys skiriamas nuolatinei paramai dėstytojų užsienio kalbų (anglų kalbos) įgūdžiams tobulinti</w:t>
      </w:r>
      <w:r>
        <w:rPr>
          <w:rFonts w:ascii="Arial" w:hAnsi="Arial" w:cs="Arial"/>
          <w:sz w:val="22"/>
          <w:szCs w:val="22"/>
          <w:lang w:val="lt-LT" w:eastAsia="lt-LT"/>
        </w:rPr>
        <w:t>.</w:t>
      </w:r>
    </w:p>
    <w:p w14:paraId="662F3F92" w14:textId="514825A1" w:rsidR="00ED75AC" w:rsidRPr="00ED75AC" w:rsidRDefault="00ED75AC" w:rsidP="00ED75AC">
      <w:pPr>
        <w:pStyle w:val="Sraopastraipa"/>
        <w:numPr>
          <w:ilvl w:val="0"/>
          <w:numId w:val="39"/>
        </w:numPr>
        <w:spacing w:line="276" w:lineRule="auto"/>
        <w:rPr>
          <w:rFonts w:ascii="Arial" w:hAnsi="Arial" w:cs="Arial"/>
          <w:sz w:val="22"/>
          <w:szCs w:val="22"/>
          <w:lang w:val="lt-LT" w:eastAsia="lt-LT"/>
        </w:rPr>
      </w:pPr>
      <w:r w:rsidRPr="00ED75AC">
        <w:rPr>
          <w:rFonts w:ascii="Arial" w:hAnsi="Arial" w:cs="Arial"/>
          <w:sz w:val="22"/>
          <w:szCs w:val="22"/>
          <w:lang w:val="lt-LT" w:eastAsia="lt-LT"/>
        </w:rPr>
        <w:t xml:space="preserve">Nustatyti pakeičiamumo tvarką ilgalaikio ar staigaus </w:t>
      </w:r>
      <w:r>
        <w:rPr>
          <w:rFonts w:ascii="Arial" w:hAnsi="Arial" w:cs="Arial"/>
          <w:sz w:val="22"/>
          <w:szCs w:val="22"/>
          <w:lang w:val="lt-LT" w:eastAsia="lt-LT"/>
        </w:rPr>
        <w:t>dėstytojo</w:t>
      </w:r>
      <w:r w:rsidRPr="00ED75AC">
        <w:rPr>
          <w:rFonts w:ascii="Arial" w:hAnsi="Arial" w:cs="Arial"/>
          <w:sz w:val="22"/>
          <w:szCs w:val="22"/>
          <w:lang w:val="lt-LT" w:eastAsia="lt-LT"/>
        </w:rPr>
        <w:t xml:space="preserve"> nebuvimo atveju</w:t>
      </w:r>
      <w:r>
        <w:rPr>
          <w:rFonts w:ascii="Arial" w:hAnsi="Arial" w:cs="Arial"/>
          <w:sz w:val="22"/>
          <w:szCs w:val="22"/>
          <w:lang w:val="lt-LT" w:eastAsia="lt-LT"/>
        </w:rPr>
        <w:t>.</w:t>
      </w:r>
    </w:p>
    <w:p w14:paraId="3DA6A585" w14:textId="566C5C30" w:rsidR="00ED75AC" w:rsidRPr="00ED75AC" w:rsidRDefault="00ED75AC" w:rsidP="00ED75AC">
      <w:pPr>
        <w:pStyle w:val="Sraopastraipa"/>
        <w:numPr>
          <w:ilvl w:val="0"/>
          <w:numId w:val="39"/>
        </w:numPr>
        <w:spacing w:line="276" w:lineRule="auto"/>
        <w:rPr>
          <w:rFonts w:ascii="Arial" w:hAnsi="Arial" w:cs="Arial"/>
          <w:sz w:val="22"/>
          <w:szCs w:val="22"/>
          <w:lang w:val="lt-LT" w:eastAsia="lt-LT"/>
        </w:rPr>
      </w:pPr>
      <w:r w:rsidRPr="00ED75AC">
        <w:rPr>
          <w:rFonts w:ascii="Arial" w:hAnsi="Arial" w:cs="Arial"/>
          <w:sz w:val="22"/>
          <w:szCs w:val="22"/>
          <w:lang w:val="lt-LT" w:eastAsia="lt-LT"/>
        </w:rPr>
        <w:t>Remiantis</w:t>
      </w:r>
      <w:r>
        <w:rPr>
          <w:rFonts w:ascii="Arial" w:hAnsi="Arial" w:cs="Arial"/>
          <w:sz w:val="22"/>
          <w:szCs w:val="22"/>
          <w:lang w:val="lt-LT" w:eastAsia="lt-LT"/>
        </w:rPr>
        <w:t xml:space="preserve"> vizito metu gauta informacija</w:t>
      </w:r>
      <w:r w:rsidRPr="00ED75AC">
        <w:rPr>
          <w:rFonts w:ascii="Arial" w:hAnsi="Arial" w:cs="Arial"/>
          <w:sz w:val="22"/>
          <w:szCs w:val="22"/>
          <w:lang w:val="lt-LT" w:eastAsia="lt-LT"/>
        </w:rPr>
        <w:t xml:space="preserve">, </w:t>
      </w:r>
      <w:r>
        <w:rPr>
          <w:rFonts w:ascii="Arial" w:hAnsi="Arial" w:cs="Arial"/>
          <w:sz w:val="22"/>
          <w:szCs w:val="22"/>
          <w:lang w:val="lt-LT" w:eastAsia="lt-LT"/>
        </w:rPr>
        <w:t>studentai</w:t>
      </w:r>
      <w:r w:rsidRPr="00ED75AC">
        <w:rPr>
          <w:rFonts w:ascii="Arial" w:hAnsi="Arial" w:cs="Arial"/>
          <w:sz w:val="22"/>
          <w:szCs w:val="22"/>
          <w:lang w:val="lt-LT" w:eastAsia="lt-LT"/>
        </w:rPr>
        <w:t xml:space="preserve"> nesistengė pakeisti duoto pažymio situacijoje, kai nesutiko su pažymiu. Turėtų būti apibrėžtas ir paskelbtas procesas, kaip elgtis tokioje situacijoje.</w:t>
      </w:r>
    </w:p>
    <w:p w14:paraId="3D28C538" w14:textId="77777777" w:rsidR="00ED75AC" w:rsidRPr="00ED75AC" w:rsidRDefault="00ED75AC" w:rsidP="00ED75AC">
      <w:pPr>
        <w:pStyle w:val="Sraopastraipa"/>
        <w:numPr>
          <w:ilvl w:val="0"/>
          <w:numId w:val="39"/>
        </w:numPr>
        <w:spacing w:line="276" w:lineRule="auto"/>
        <w:rPr>
          <w:rFonts w:ascii="Arial" w:hAnsi="Arial" w:cs="Arial"/>
          <w:sz w:val="22"/>
          <w:szCs w:val="22"/>
          <w:lang w:val="lt-LT" w:eastAsia="lt-LT"/>
        </w:rPr>
      </w:pPr>
      <w:r w:rsidRPr="00ED75AC">
        <w:rPr>
          <w:rFonts w:ascii="Arial" w:hAnsi="Arial" w:cs="Arial"/>
          <w:sz w:val="22"/>
          <w:szCs w:val="22"/>
          <w:lang w:val="lt-LT" w:eastAsia="lt-LT"/>
        </w:rPr>
        <w:t>Turėtų būti aiškiai apibrėžta procedūra, pagal kurią būtų nagrinėjami studentų atsiliepimai ir skundai dėl to, kaip dėstomi dalykai. Skundai turėtų būti registruojami raštu, mokytojas turėtų turėti galimybę pakomentuoti skundus ir tada turėtų būti įvertinta, ar skundas yra aktualus ir kaip elgtis jo atžvilgiu.</w:t>
      </w:r>
    </w:p>
    <w:p w14:paraId="6022D061" w14:textId="77777777" w:rsidR="00ED75AC" w:rsidRPr="00ED75AC" w:rsidRDefault="00ED75AC" w:rsidP="00ED75AC">
      <w:pPr>
        <w:pStyle w:val="Sraopastraipa"/>
        <w:numPr>
          <w:ilvl w:val="0"/>
          <w:numId w:val="39"/>
        </w:numPr>
        <w:spacing w:line="276" w:lineRule="auto"/>
        <w:rPr>
          <w:rFonts w:ascii="Arial" w:hAnsi="Arial" w:cs="Arial"/>
          <w:sz w:val="22"/>
          <w:szCs w:val="22"/>
          <w:lang w:val="lt-LT" w:eastAsia="lt-LT"/>
        </w:rPr>
      </w:pPr>
      <w:r w:rsidRPr="00ED75AC">
        <w:rPr>
          <w:rFonts w:ascii="Arial" w:hAnsi="Arial" w:cs="Arial"/>
          <w:sz w:val="22"/>
          <w:szCs w:val="22"/>
          <w:lang w:val="lt-LT" w:eastAsia="lt-LT"/>
        </w:rPr>
        <w:t>Mokymo tarptautiškumas, didesnė dėstymo dalykų anglų kalba apimtis ir didesnė parama mokytojams "Erasmus+" mobilumui ir mokytojų vizitams iš užsienio.</w:t>
      </w:r>
    </w:p>
    <w:p w14:paraId="6643B76B" w14:textId="3D7F6B7C" w:rsidR="007E04D8" w:rsidRPr="00ED75AC" w:rsidRDefault="007E04D8" w:rsidP="00ED75AC">
      <w:pPr>
        <w:spacing w:line="276" w:lineRule="auto"/>
        <w:rPr>
          <w:rFonts w:ascii="Arial" w:hAnsi="Arial" w:cs="Arial"/>
          <w:sz w:val="22"/>
          <w:szCs w:val="22"/>
          <w:lang w:eastAsia="lt-LT"/>
        </w:rPr>
      </w:pPr>
    </w:p>
    <w:p w14:paraId="2B46A7A9"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9E0A762" w14:textId="441FAA1A"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E3287">
        <w:tc>
          <w:tcPr>
            <w:tcW w:w="1607"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73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DE3287">
        <w:tc>
          <w:tcPr>
            <w:tcW w:w="1607" w:type="dxa"/>
            <w:vAlign w:val="center"/>
          </w:tcPr>
          <w:p w14:paraId="2243C1C8" w14:textId="12FEEB28" w:rsidR="007E04D8" w:rsidRPr="00D44EA1" w:rsidRDefault="007110B8"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82447F1" w14:textId="33A0513C" w:rsidR="007E04D8" w:rsidRPr="002D0027" w:rsidRDefault="007304D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DE3287">
        <w:tc>
          <w:tcPr>
            <w:tcW w:w="1607" w:type="dxa"/>
            <w:vAlign w:val="center"/>
          </w:tcPr>
          <w:p w14:paraId="481488A5" w14:textId="1E77722A" w:rsidR="007E04D8" w:rsidRPr="00D44EA1" w:rsidRDefault="007110B8"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DAA4E7" w14:textId="2859367A" w:rsidR="007E04D8" w:rsidRPr="002D0027" w:rsidRDefault="007304D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5AA70027" w14:textId="1AADEDC5" w:rsidR="00B02196" w:rsidRPr="00B02196" w:rsidRDefault="00B02196" w:rsidP="00B02196">
      <w:pPr>
        <w:pStyle w:val="Sraopastraipa"/>
        <w:numPr>
          <w:ilvl w:val="0"/>
          <w:numId w:val="40"/>
        </w:numPr>
        <w:spacing w:line="276" w:lineRule="auto"/>
        <w:rPr>
          <w:rFonts w:ascii="Arial" w:hAnsi="Arial" w:cs="Arial"/>
          <w:sz w:val="22"/>
          <w:szCs w:val="22"/>
          <w:lang w:val="lt-LT" w:eastAsia="lt-LT"/>
        </w:rPr>
      </w:pPr>
      <w:r w:rsidRPr="00B02196">
        <w:rPr>
          <w:rFonts w:ascii="Arial" w:hAnsi="Arial" w:cs="Arial"/>
          <w:sz w:val="22"/>
          <w:szCs w:val="22"/>
          <w:lang w:val="lt-LT" w:eastAsia="lt-LT"/>
        </w:rPr>
        <w:t>Pakankamas paskaitų</w:t>
      </w:r>
      <w:r>
        <w:rPr>
          <w:rFonts w:ascii="Arial" w:hAnsi="Arial" w:cs="Arial"/>
          <w:sz w:val="22"/>
          <w:szCs w:val="22"/>
          <w:lang w:val="lt-LT" w:eastAsia="lt-LT"/>
        </w:rPr>
        <w:t xml:space="preserve"> patalpų</w:t>
      </w:r>
      <w:r w:rsidRPr="00B02196">
        <w:rPr>
          <w:rFonts w:ascii="Arial" w:hAnsi="Arial" w:cs="Arial"/>
          <w:sz w:val="22"/>
          <w:szCs w:val="22"/>
          <w:lang w:val="lt-LT" w:eastAsia="lt-LT"/>
        </w:rPr>
        <w:t>, kompiuterių laboratorijų ir specializuotų laboratorijų pajėgumas.</w:t>
      </w:r>
    </w:p>
    <w:p w14:paraId="53BDD094" w14:textId="6FB80CD3" w:rsidR="00B02196" w:rsidRPr="00B02196" w:rsidRDefault="00B02196" w:rsidP="00B02196">
      <w:pPr>
        <w:pStyle w:val="Sraopastraipa"/>
        <w:numPr>
          <w:ilvl w:val="0"/>
          <w:numId w:val="40"/>
        </w:numPr>
        <w:spacing w:line="276" w:lineRule="auto"/>
        <w:rPr>
          <w:rFonts w:ascii="Arial" w:hAnsi="Arial" w:cs="Arial"/>
          <w:sz w:val="22"/>
          <w:szCs w:val="22"/>
          <w:lang w:val="lt-LT" w:eastAsia="lt-LT"/>
        </w:rPr>
      </w:pPr>
      <w:r w:rsidRPr="00B02196">
        <w:rPr>
          <w:rFonts w:ascii="Arial" w:hAnsi="Arial" w:cs="Arial"/>
          <w:sz w:val="22"/>
          <w:szCs w:val="22"/>
          <w:lang w:val="lt-LT" w:eastAsia="lt-LT"/>
        </w:rPr>
        <w:t xml:space="preserve">Studentams prieinama programinė įranga yra plati ir apima mokymo poreikius, </w:t>
      </w:r>
      <w:r>
        <w:rPr>
          <w:rFonts w:ascii="Arial" w:hAnsi="Arial" w:cs="Arial"/>
          <w:sz w:val="22"/>
          <w:szCs w:val="22"/>
          <w:lang w:val="lt-LT" w:eastAsia="lt-LT"/>
        </w:rPr>
        <w:t xml:space="preserve">aukštoji mokykla </w:t>
      </w:r>
      <w:r w:rsidRPr="00B02196">
        <w:rPr>
          <w:rFonts w:ascii="Arial" w:hAnsi="Arial" w:cs="Arial"/>
          <w:sz w:val="22"/>
          <w:szCs w:val="22"/>
          <w:lang w:val="lt-LT" w:eastAsia="lt-LT"/>
        </w:rPr>
        <w:t>žino apie nuolatinį atnaujinimą ir plėtrą</w:t>
      </w:r>
    </w:p>
    <w:p w14:paraId="09AD9D1F" w14:textId="7B6E62A3" w:rsidR="007E04D8" w:rsidRPr="00B02196" w:rsidRDefault="00B02196" w:rsidP="00B02196">
      <w:pPr>
        <w:pStyle w:val="Sraopastraipa"/>
        <w:numPr>
          <w:ilvl w:val="0"/>
          <w:numId w:val="40"/>
        </w:numPr>
        <w:spacing w:line="276" w:lineRule="auto"/>
        <w:rPr>
          <w:rFonts w:ascii="Arial" w:hAnsi="Arial" w:cs="Arial"/>
          <w:sz w:val="22"/>
          <w:szCs w:val="22"/>
          <w:lang w:val="lt-LT" w:eastAsia="lt-LT"/>
        </w:rPr>
      </w:pPr>
      <w:r w:rsidRPr="00B02196">
        <w:rPr>
          <w:rFonts w:ascii="Arial" w:hAnsi="Arial" w:cs="Arial"/>
          <w:sz w:val="22"/>
          <w:szCs w:val="22"/>
          <w:lang w:val="lt-LT" w:eastAsia="lt-LT"/>
        </w:rPr>
        <w:t>Gerai įrengta ir prieinama biblioteka.</w:t>
      </w:r>
    </w:p>
    <w:p w14:paraId="64715D17" w14:textId="77777777" w:rsidR="007E04D8" w:rsidRPr="002D0027" w:rsidRDefault="007E04D8" w:rsidP="00CF1D8A">
      <w:pPr>
        <w:spacing w:line="276" w:lineRule="auto"/>
        <w:rPr>
          <w:rFonts w:ascii="Arial" w:hAnsi="Arial" w:cs="Arial"/>
          <w:b/>
          <w:bCs/>
          <w:color w:val="136C73"/>
          <w:sz w:val="22"/>
          <w:szCs w:val="22"/>
          <w:lang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6D4B2EC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84E39E4" w14:textId="43260F2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0FE99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77BF345" w14:textId="7DDFDE72" w:rsidR="00AF7F98" w:rsidRPr="00AF7F98" w:rsidRDefault="00AF7F98" w:rsidP="00AF7F98">
      <w:pPr>
        <w:pStyle w:val="Sraopastraipa"/>
        <w:numPr>
          <w:ilvl w:val="0"/>
          <w:numId w:val="42"/>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AF7F98">
        <w:rPr>
          <w:rFonts w:ascii="Arial" w:hAnsi="Arial" w:cs="Arial"/>
          <w:sz w:val="22"/>
          <w:szCs w:val="22"/>
          <w:lang w:val="lt-LT" w:eastAsia="lt-LT"/>
        </w:rPr>
        <w:t>gali apsvarstyti būdus, kaip oficialiai ir aiškiai įtraukti studentų poreikius į studijoms reikalingų išteklių (pvz., aparatinės įrangos, programinės įrangos, kitos papildomos įrangos, literatūros) planavimo ir atnaujinimo procesą.</w:t>
      </w:r>
    </w:p>
    <w:p w14:paraId="57E12D1B" w14:textId="0474C655" w:rsidR="007E04D8" w:rsidRPr="00AF7F98" w:rsidRDefault="007E04D8" w:rsidP="00AF7F98">
      <w:pPr>
        <w:pStyle w:val="Sraopastraipa"/>
        <w:spacing w:line="276" w:lineRule="auto"/>
        <w:rPr>
          <w:rFonts w:ascii="Arial" w:hAnsi="Arial" w:cs="Arial"/>
          <w:sz w:val="22"/>
          <w:szCs w:val="22"/>
          <w:lang w:val="lt-LT" w:eastAsia="lt-LT"/>
        </w:rPr>
      </w:pP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DE3287">
        <w:tc>
          <w:tcPr>
            <w:tcW w:w="1607"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73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DE3287">
        <w:tc>
          <w:tcPr>
            <w:tcW w:w="1607" w:type="dxa"/>
            <w:vAlign w:val="center"/>
          </w:tcPr>
          <w:p w14:paraId="649F85D6" w14:textId="634D67CC" w:rsidR="007E04D8" w:rsidRPr="00D44EA1" w:rsidRDefault="007110B8"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Trumpoji </w:t>
            </w:r>
            <w:r w:rsidR="007E04D8" w:rsidRPr="00D44EA1">
              <w:rPr>
                <w:rFonts w:ascii="Arial" w:hAnsi="Arial" w:cs="Arial"/>
                <w:b/>
                <w:bCs/>
                <w:iCs/>
                <w:color w:val="5B0009"/>
                <w:sz w:val="22"/>
                <w:szCs w:val="22"/>
              </w:rPr>
              <w:t>pakopa</w:t>
            </w:r>
          </w:p>
        </w:tc>
        <w:tc>
          <w:tcPr>
            <w:tcW w:w="173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415D1F8" w14:textId="1065ABCF" w:rsidR="007E04D8" w:rsidRPr="002D0027" w:rsidRDefault="00AF7F9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424FE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DE3287">
        <w:tc>
          <w:tcPr>
            <w:tcW w:w="1607" w:type="dxa"/>
            <w:vAlign w:val="center"/>
          </w:tcPr>
          <w:p w14:paraId="3E79BC90" w14:textId="432697EF" w:rsidR="007E04D8" w:rsidRPr="00D44EA1" w:rsidRDefault="007110B8"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 xml:space="preserve">Pirmoji </w:t>
            </w:r>
            <w:r w:rsidR="007E04D8" w:rsidRPr="00D44EA1">
              <w:rPr>
                <w:rFonts w:ascii="Arial" w:hAnsi="Arial" w:cs="Arial"/>
                <w:b/>
                <w:bCs/>
                <w:iCs/>
                <w:color w:val="5B0009"/>
                <w:sz w:val="22"/>
                <w:szCs w:val="22"/>
              </w:rPr>
              <w:t>pakopa</w:t>
            </w:r>
          </w:p>
        </w:tc>
        <w:tc>
          <w:tcPr>
            <w:tcW w:w="173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6DE1B3C" w14:textId="277CE95C" w:rsidR="007E04D8" w:rsidRPr="002D0027" w:rsidRDefault="00AF7F9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1C79B3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66EE7977" w14:textId="6C336405" w:rsidR="007E04D8" w:rsidRPr="002B311D" w:rsidRDefault="002B311D" w:rsidP="002B311D">
      <w:pPr>
        <w:pStyle w:val="Sraopastraipa"/>
        <w:numPr>
          <w:ilvl w:val="0"/>
          <w:numId w:val="43"/>
        </w:numPr>
        <w:rPr>
          <w:rFonts w:ascii="Arial" w:hAnsi="Arial" w:cs="Arial"/>
          <w:sz w:val="22"/>
          <w:szCs w:val="22"/>
          <w:lang w:val="lt-LT" w:eastAsia="lt-LT"/>
        </w:rPr>
      </w:pPr>
      <w:r>
        <w:rPr>
          <w:rFonts w:ascii="Arial" w:hAnsi="Arial" w:cs="Arial"/>
          <w:sz w:val="22"/>
          <w:szCs w:val="22"/>
          <w:lang w:val="lt-LT" w:eastAsia="lt-LT"/>
        </w:rPr>
        <w:t xml:space="preserve">Aukštoji mokykla rengia </w:t>
      </w:r>
      <w:r w:rsidRPr="002B311D">
        <w:rPr>
          <w:rFonts w:ascii="Arial" w:hAnsi="Arial" w:cs="Arial"/>
          <w:sz w:val="22"/>
          <w:szCs w:val="22"/>
          <w:lang w:val="lt-LT" w:eastAsia="lt-LT"/>
        </w:rPr>
        <w:t>studentams su karjera susijusius renginius, įskaitant kasmetines karjeros dienas ir apsilankymus įmonėse, kurie padidina studentų įsitraukimą į pramonę ir suteikia vertingų tinklų kūrimo galimybių.</w:t>
      </w:r>
    </w:p>
    <w:p w14:paraId="65B6A7AA" w14:textId="77777777" w:rsidR="007E04D8" w:rsidRPr="002D0027" w:rsidRDefault="007E04D8" w:rsidP="00CF1D8A">
      <w:pPr>
        <w:spacing w:line="276" w:lineRule="auto"/>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79FE83C1"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pašalinti</w:t>
      </w:r>
    </w:p>
    <w:p w14:paraId="1FDBE11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D107014" w14:textId="77777777" w:rsidR="003B022B" w:rsidRPr="003B022B" w:rsidRDefault="003B022B" w:rsidP="003B022B">
      <w:pPr>
        <w:pStyle w:val="Sraopastraipa"/>
        <w:numPr>
          <w:ilvl w:val="0"/>
          <w:numId w:val="44"/>
        </w:numPr>
        <w:spacing w:line="276" w:lineRule="auto"/>
        <w:rPr>
          <w:rFonts w:ascii="Arial" w:hAnsi="Arial" w:cs="Arial"/>
          <w:sz w:val="22"/>
          <w:szCs w:val="22"/>
          <w:lang w:val="lt-LT" w:eastAsia="lt-LT"/>
        </w:rPr>
      </w:pPr>
      <w:proofErr w:type="spellStart"/>
      <w:r w:rsidRPr="003B022B">
        <w:rPr>
          <w:rFonts w:ascii="Arial" w:hAnsi="Arial" w:cs="Arial"/>
          <w:sz w:val="22"/>
          <w:szCs w:val="22"/>
          <w:lang w:eastAsia="lt-LT"/>
        </w:rPr>
        <w:t>Reikėtų</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tobulinti</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grįžtamojo</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ryšio</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rinkimo</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metodus</w:t>
      </w:r>
      <w:proofErr w:type="spellEnd"/>
      <w:r w:rsidRPr="003B022B">
        <w:rPr>
          <w:rFonts w:ascii="Arial" w:hAnsi="Arial" w:cs="Arial"/>
          <w:sz w:val="22"/>
          <w:szCs w:val="22"/>
          <w:lang w:eastAsia="lt-LT"/>
        </w:rPr>
        <w:t xml:space="preserve"> ir </w:t>
      </w:r>
      <w:proofErr w:type="spellStart"/>
      <w:r w:rsidRPr="003B022B">
        <w:rPr>
          <w:rFonts w:ascii="Arial" w:hAnsi="Arial" w:cs="Arial"/>
          <w:sz w:val="22"/>
          <w:szCs w:val="22"/>
          <w:lang w:eastAsia="lt-LT"/>
        </w:rPr>
        <w:t>įtraukti</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papildomus</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anoniminius</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atsiliepimus</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apie</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paskaitas</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auditorijas</w:t>
      </w:r>
      <w:proofErr w:type="spellEnd"/>
      <w:r w:rsidRPr="003B022B">
        <w:rPr>
          <w:rFonts w:ascii="Arial" w:hAnsi="Arial" w:cs="Arial"/>
          <w:sz w:val="22"/>
          <w:szCs w:val="22"/>
          <w:lang w:eastAsia="lt-LT"/>
        </w:rPr>
        <w:t xml:space="preserve"> ir </w:t>
      </w:r>
      <w:proofErr w:type="spellStart"/>
      <w:r w:rsidRPr="003B022B">
        <w:rPr>
          <w:rFonts w:ascii="Arial" w:hAnsi="Arial" w:cs="Arial"/>
          <w:sz w:val="22"/>
          <w:szCs w:val="22"/>
          <w:lang w:eastAsia="lt-LT"/>
        </w:rPr>
        <w:t>bendrą</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studijų</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kokybę</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semestro</w:t>
      </w:r>
      <w:proofErr w:type="spellEnd"/>
      <w:r w:rsidRPr="003B022B">
        <w:rPr>
          <w:rFonts w:ascii="Arial" w:hAnsi="Arial" w:cs="Arial"/>
          <w:sz w:val="22"/>
          <w:szCs w:val="22"/>
          <w:lang w:eastAsia="lt-LT"/>
        </w:rPr>
        <w:t xml:space="preserve"> </w:t>
      </w:r>
      <w:proofErr w:type="spellStart"/>
      <w:r w:rsidRPr="003B022B">
        <w:rPr>
          <w:rFonts w:ascii="Arial" w:hAnsi="Arial" w:cs="Arial"/>
          <w:sz w:val="22"/>
          <w:szCs w:val="22"/>
          <w:lang w:eastAsia="lt-LT"/>
        </w:rPr>
        <w:t>metu</w:t>
      </w:r>
      <w:proofErr w:type="spellEnd"/>
      <w:r w:rsidRPr="003B022B">
        <w:rPr>
          <w:rFonts w:ascii="Arial" w:hAnsi="Arial" w:cs="Arial"/>
          <w:sz w:val="22"/>
          <w:szCs w:val="22"/>
          <w:lang w:eastAsia="lt-LT"/>
        </w:rPr>
        <w:t>.</w:t>
      </w:r>
    </w:p>
    <w:p w14:paraId="2935B56B" w14:textId="33243B2C" w:rsidR="007E04D8" w:rsidRPr="003B022B" w:rsidRDefault="003B022B" w:rsidP="003B022B">
      <w:pPr>
        <w:pStyle w:val="Sraopastraipa"/>
        <w:numPr>
          <w:ilvl w:val="0"/>
          <w:numId w:val="44"/>
        </w:numPr>
        <w:spacing w:line="276" w:lineRule="auto"/>
        <w:jc w:val="left"/>
        <w:rPr>
          <w:rFonts w:ascii="Arial" w:hAnsi="Arial" w:cs="Arial"/>
          <w:sz w:val="22"/>
          <w:szCs w:val="22"/>
          <w:lang w:val="lt-LT" w:eastAsia="lt-LT"/>
        </w:rPr>
      </w:pPr>
      <w:r w:rsidRPr="003B022B">
        <w:rPr>
          <w:rFonts w:ascii="Arial" w:hAnsi="Arial" w:cs="Arial"/>
          <w:sz w:val="22"/>
          <w:szCs w:val="22"/>
          <w:lang w:val="lt-LT" w:eastAsia="lt-LT"/>
        </w:rPr>
        <w:t>Turėtų būti pagerintas studentų ir absolventų apklausų grįžtamojo ryšio rodiklis</w:t>
      </w:r>
      <w:r>
        <w:rPr>
          <w:rFonts w:ascii="Arial" w:hAnsi="Arial" w:cs="Arial"/>
          <w:sz w:val="22"/>
          <w:szCs w:val="22"/>
          <w:lang w:val="lt-LT" w:eastAsia="lt-LT"/>
        </w:rPr>
        <w:t>.</w:t>
      </w:r>
    </w:p>
    <w:p w14:paraId="0C7D9D32"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1F337849"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8B82632" w14:textId="46F135D2" w:rsidR="00975848" w:rsidRPr="00975848" w:rsidRDefault="00975848" w:rsidP="00975848">
      <w:pPr>
        <w:pStyle w:val="Sraopastraipa"/>
        <w:numPr>
          <w:ilvl w:val="0"/>
          <w:numId w:val="45"/>
        </w:numPr>
        <w:spacing w:line="276" w:lineRule="auto"/>
        <w:rPr>
          <w:rFonts w:ascii="Arial" w:hAnsi="Arial" w:cs="Arial"/>
          <w:sz w:val="22"/>
          <w:szCs w:val="22"/>
          <w:lang w:val="lt-LT" w:eastAsia="lt-LT"/>
        </w:rPr>
      </w:pPr>
      <w:r w:rsidRPr="00975848">
        <w:rPr>
          <w:rFonts w:ascii="Arial" w:hAnsi="Arial" w:cs="Arial"/>
          <w:sz w:val="22"/>
          <w:szCs w:val="22"/>
          <w:lang w:val="lt-LT" w:eastAsia="lt-LT"/>
        </w:rPr>
        <w:t xml:space="preserve">Įtraukti socialinius partnerius į ankstesnių </w:t>
      </w:r>
      <w:r>
        <w:rPr>
          <w:rFonts w:ascii="Arial" w:hAnsi="Arial" w:cs="Arial"/>
          <w:sz w:val="22"/>
          <w:szCs w:val="22"/>
          <w:lang w:val="lt-LT" w:eastAsia="lt-LT"/>
        </w:rPr>
        <w:t xml:space="preserve">aukštajai mokyklai </w:t>
      </w:r>
      <w:r w:rsidRPr="00975848">
        <w:rPr>
          <w:rFonts w:ascii="Arial" w:hAnsi="Arial" w:cs="Arial"/>
          <w:sz w:val="22"/>
          <w:szCs w:val="22"/>
          <w:lang w:val="lt-LT" w:eastAsia="lt-LT"/>
        </w:rPr>
        <w:t xml:space="preserve">skirtų rekomendacijų peržiūrą, siekiant užtikrinti, kad jų grįžtamoji informacija būtų įtraukta į programų peržiūras. </w:t>
      </w:r>
    </w:p>
    <w:p w14:paraId="4B9E44A6" w14:textId="77777777" w:rsidR="00975848" w:rsidRPr="00975848" w:rsidRDefault="00975848" w:rsidP="00975848">
      <w:pPr>
        <w:pStyle w:val="Sraopastraipa"/>
        <w:numPr>
          <w:ilvl w:val="0"/>
          <w:numId w:val="45"/>
        </w:numPr>
        <w:spacing w:line="276" w:lineRule="auto"/>
        <w:rPr>
          <w:rFonts w:ascii="Arial" w:hAnsi="Arial" w:cs="Arial"/>
          <w:sz w:val="22"/>
          <w:szCs w:val="22"/>
          <w:lang w:val="lt-LT" w:eastAsia="lt-LT"/>
        </w:rPr>
      </w:pPr>
      <w:r w:rsidRPr="00975848">
        <w:rPr>
          <w:rFonts w:ascii="Arial" w:hAnsi="Arial" w:cs="Arial"/>
          <w:sz w:val="22"/>
          <w:szCs w:val="22"/>
          <w:lang w:val="lt-LT" w:eastAsia="lt-LT"/>
        </w:rPr>
        <w:t xml:space="preserve">Išnagrinėkite galimybę bendradarbiauti su Švietimo mainų paramos fondu (https://smpf.lrv.lt/lt/), kad padidintumėte studentų ir mokytojų judumą, skatintumėte didesnes mainų ir tobulėjimo galimybes. </w:t>
      </w:r>
    </w:p>
    <w:p w14:paraId="11BC7125" w14:textId="77777777" w:rsidR="00975848" w:rsidRPr="00975848" w:rsidRDefault="00975848" w:rsidP="00975848">
      <w:pPr>
        <w:pStyle w:val="Sraopastraipa"/>
        <w:numPr>
          <w:ilvl w:val="0"/>
          <w:numId w:val="45"/>
        </w:numPr>
        <w:spacing w:line="276" w:lineRule="auto"/>
        <w:rPr>
          <w:rFonts w:ascii="Arial" w:hAnsi="Arial" w:cs="Arial"/>
          <w:sz w:val="22"/>
          <w:szCs w:val="22"/>
          <w:lang w:val="lt-LT" w:eastAsia="lt-LT"/>
        </w:rPr>
      </w:pPr>
      <w:r w:rsidRPr="00975848">
        <w:rPr>
          <w:rFonts w:ascii="Arial" w:hAnsi="Arial" w:cs="Arial"/>
          <w:sz w:val="22"/>
          <w:szCs w:val="22"/>
          <w:lang w:val="lt-LT" w:eastAsia="lt-LT"/>
        </w:rPr>
        <w:t>Aktyviai įtraukti socialinius partnerius į studijų programos tobulinimą, dalyvaujant mokslo ir studijų institucijų organizuojamuose renginiuose ir tiriant kitas bendradarbiavimo galimybes (pvz., užtikrinant socialinių partnerių dalyvavimą MTEP), kad programa atitiktų rinkos poreikius.</w:t>
      </w:r>
    </w:p>
    <w:p w14:paraId="054D4DF2" w14:textId="77777777" w:rsidR="00975848" w:rsidRPr="00975848" w:rsidRDefault="00975848" w:rsidP="00975848">
      <w:pPr>
        <w:pStyle w:val="Sraopastraipa"/>
        <w:numPr>
          <w:ilvl w:val="0"/>
          <w:numId w:val="45"/>
        </w:numPr>
        <w:spacing w:line="276" w:lineRule="auto"/>
        <w:rPr>
          <w:rFonts w:ascii="Arial" w:hAnsi="Arial" w:cs="Arial"/>
          <w:sz w:val="22"/>
          <w:szCs w:val="22"/>
          <w:lang w:val="lt-LT" w:eastAsia="lt-LT"/>
        </w:rPr>
      </w:pPr>
      <w:r w:rsidRPr="00975848">
        <w:rPr>
          <w:rFonts w:ascii="Arial" w:hAnsi="Arial" w:cs="Arial"/>
          <w:sz w:val="22"/>
          <w:szCs w:val="22"/>
          <w:lang w:val="lt-LT" w:eastAsia="lt-LT"/>
        </w:rPr>
        <w:t>Peržiūrėti socialinių partnerių sąrašą, kad į jį būtų įtrauktos pramonės įmonės, investuojančios į mokslinius tyrimus ir technologinę plėtrą bei besiformuojančias technologijas, tokias kaip dirbtinis intelektas, užtikrinant, kad studijų programos išliktų aktualios ir orientuotos į ateitį.</w:t>
      </w:r>
    </w:p>
    <w:p w14:paraId="01B3E48E" w14:textId="77777777" w:rsidR="00975848" w:rsidRPr="00975848" w:rsidRDefault="00975848" w:rsidP="00975848">
      <w:pPr>
        <w:pStyle w:val="Sraopastraipa"/>
        <w:numPr>
          <w:ilvl w:val="0"/>
          <w:numId w:val="45"/>
        </w:numPr>
        <w:spacing w:line="276" w:lineRule="auto"/>
        <w:rPr>
          <w:rFonts w:ascii="Arial" w:hAnsi="Arial" w:cs="Arial"/>
          <w:sz w:val="22"/>
          <w:szCs w:val="22"/>
          <w:lang w:val="lt-LT" w:eastAsia="lt-LT"/>
        </w:rPr>
      </w:pPr>
      <w:r w:rsidRPr="00975848">
        <w:rPr>
          <w:rFonts w:ascii="Arial" w:hAnsi="Arial" w:cs="Arial"/>
          <w:sz w:val="22"/>
          <w:szCs w:val="22"/>
          <w:lang w:val="lt-LT" w:eastAsia="lt-LT"/>
        </w:rPr>
        <w:t>Apsvarstykite galimybę išplėsti ir plėtoti lankstesnes praktikos galimybes, įskaitant trumpalaikes stažuotes studentams, siekiant sustiprinti ir padidinti absolventų praktines žinias ir įsidarbinimo galimybes.</w:t>
      </w:r>
    </w:p>
    <w:p w14:paraId="00DBFF2F" w14:textId="1EFC0F9F" w:rsidR="007E04D8" w:rsidRPr="00975848" w:rsidRDefault="007E04D8" w:rsidP="00975848">
      <w:pPr>
        <w:pStyle w:val="Sraopastraipa"/>
        <w:spacing w:line="276" w:lineRule="auto"/>
        <w:jc w:val="left"/>
        <w:rPr>
          <w:rFonts w:ascii="Arial" w:hAnsi="Arial" w:cs="Arial"/>
          <w:sz w:val="22"/>
          <w:szCs w:val="22"/>
          <w:lang w:val="lt-LT" w:eastAsia="lt-LT"/>
        </w:rPr>
      </w:pPr>
    </w:p>
    <w:p w14:paraId="6D4DFD79" w14:textId="77777777" w:rsidR="00291AB7" w:rsidRPr="002D0027" w:rsidRDefault="00291AB7" w:rsidP="00CF1D8A">
      <w:pPr>
        <w:spacing w:line="276" w:lineRule="auto"/>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1BB1701A" w14:textId="4BA869C5" w:rsidR="006D2ED1" w:rsidRPr="006D2ED1" w:rsidRDefault="006D2ED1" w:rsidP="006D2ED1">
      <w:pPr>
        <w:spacing w:line="276" w:lineRule="auto"/>
        <w:jc w:val="both"/>
        <w:rPr>
          <w:rFonts w:ascii="Arial" w:hAnsi="Arial" w:cs="Arial"/>
          <w:sz w:val="22"/>
          <w:szCs w:val="22"/>
        </w:rPr>
      </w:pPr>
      <w:r w:rsidRPr="006D2ED1">
        <w:rPr>
          <w:rFonts w:ascii="Arial" w:hAnsi="Arial" w:cs="Arial"/>
          <w:sz w:val="22"/>
          <w:szCs w:val="22"/>
        </w:rPr>
        <w:t xml:space="preserve">Pakartotinio akreditavimo tikslas yra patobulinti </w:t>
      </w:r>
      <w:r>
        <w:rPr>
          <w:rFonts w:ascii="Arial" w:hAnsi="Arial" w:cs="Arial"/>
          <w:sz w:val="22"/>
          <w:szCs w:val="22"/>
        </w:rPr>
        <w:t>studijų krypties programas</w:t>
      </w:r>
      <w:r w:rsidRPr="006D2ED1">
        <w:rPr>
          <w:rFonts w:ascii="Arial" w:hAnsi="Arial" w:cs="Arial"/>
          <w:sz w:val="22"/>
          <w:szCs w:val="22"/>
        </w:rPr>
        <w:t xml:space="preserve"> įgyvendinant patobulinimus ir renkant vertingus atsiliepimus iš</w:t>
      </w:r>
      <w:r>
        <w:rPr>
          <w:rFonts w:ascii="Arial" w:hAnsi="Arial" w:cs="Arial"/>
          <w:sz w:val="22"/>
          <w:szCs w:val="22"/>
        </w:rPr>
        <w:t xml:space="preserve"> ekspertų</w:t>
      </w:r>
      <w:r w:rsidRPr="006D2ED1">
        <w:rPr>
          <w:rFonts w:ascii="Arial" w:hAnsi="Arial" w:cs="Arial"/>
          <w:sz w:val="22"/>
          <w:szCs w:val="22"/>
        </w:rPr>
        <w:t>. Pakeitimai nuo ankstesnės akreditacijos buvo padaryti remiantis gautais atsiliepimais.</w:t>
      </w:r>
    </w:p>
    <w:p w14:paraId="01264B53" w14:textId="77777777" w:rsidR="006D2ED1" w:rsidRPr="006D2ED1" w:rsidRDefault="006D2ED1" w:rsidP="006D2ED1">
      <w:pPr>
        <w:spacing w:line="276" w:lineRule="auto"/>
        <w:jc w:val="both"/>
        <w:rPr>
          <w:rFonts w:ascii="Arial" w:hAnsi="Arial" w:cs="Arial"/>
          <w:sz w:val="22"/>
          <w:szCs w:val="22"/>
        </w:rPr>
      </w:pPr>
    </w:p>
    <w:p w14:paraId="35245345" w14:textId="5712107E" w:rsidR="006D2ED1" w:rsidRPr="006D2ED1" w:rsidRDefault="009D5EC7" w:rsidP="006D2ED1">
      <w:pPr>
        <w:spacing w:line="276" w:lineRule="auto"/>
        <w:jc w:val="both"/>
        <w:rPr>
          <w:rFonts w:ascii="Arial" w:hAnsi="Arial" w:cs="Arial"/>
          <w:sz w:val="22"/>
          <w:szCs w:val="22"/>
        </w:rPr>
      </w:pPr>
      <w:r>
        <w:rPr>
          <w:rFonts w:ascii="Arial" w:hAnsi="Arial" w:cs="Arial"/>
          <w:sz w:val="22"/>
          <w:szCs w:val="22"/>
        </w:rPr>
        <w:t xml:space="preserve">Savianalizės </w:t>
      </w:r>
      <w:r w:rsidR="006D2ED1" w:rsidRPr="006D2ED1">
        <w:rPr>
          <w:rFonts w:ascii="Arial" w:hAnsi="Arial" w:cs="Arial"/>
          <w:sz w:val="22"/>
          <w:szCs w:val="22"/>
        </w:rPr>
        <w:t xml:space="preserve">kokybė iš tiesų galėtų būti pagerinta. Yra keletas neteisingų vertimų, formalių problemų, tipografinių klaidų, neteisingų lentelių pavadinimų ir dokumentų struktūros. Be to, daugeliui teiginių pagrįsti reikia statistinių įrodymų. Pavyzdžiui, 3 priedo 3 lentelėje aiškiai parodytas kursų indėlis į bendrą studijų programą. Pranešime minimos kai kurios tobulintinos sritys, susijusios su </w:t>
      </w:r>
      <w:r>
        <w:rPr>
          <w:rFonts w:ascii="Arial" w:hAnsi="Arial" w:cs="Arial"/>
          <w:sz w:val="22"/>
          <w:szCs w:val="22"/>
        </w:rPr>
        <w:t>savianalize</w:t>
      </w:r>
      <w:r w:rsidR="006D2ED1" w:rsidRPr="006D2ED1">
        <w:rPr>
          <w:rFonts w:ascii="Arial" w:hAnsi="Arial" w:cs="Arial"/>
          <w:sz w:val="22"/>
          <w:szCs w:val="22"/>
        </w:rPr>
        <w:t>, tačiau neaišku, kaip tai turėtų būti pasiekta. Kalbant apie programinės įrangos testavimo programą, dar laukiama daug rekomendacijų, pateiktų ankstesniuose vertinimuose.</w:t>
      </w:r>
    </w:p>
    <w:p w14:paraId="4D9B46AC" w14:textId="77777777" w:rsidR="006D2ED1" w:rsidRPr="006D2ED1" w:rsidRDefault="006D2ED1" w:rsidP="006D2ED1">
      <w:pPr>
        <w:spacing w:line="276" w:lineRule="auto"/>
        <w:jc w:val="both"/>
        <w:rPr>
          <w:rFonts w:ascii="Arial" w:hAnsi="Arial" w:cs="Arial"/>
          <w:sz w:val="22"/>
          <w:szCs w:val="22"/>
        </w:rPr>
      </w:pPr>
    </w:p>
    <w:p w14:paraId="58F31A33" w14:textId="77777777" w:rsidR="006D2ED1" w:rsidRDefault="006D2ED1" w:rsidP="006D2ED1">
      <w:pPr>
        <w:spacing w:line="276" w:lineRule="auto"/>
        <w:jc w:val="both"/>
        <w:rPr>
          <w:rFonts w:ascii="Arial" w:hAnsi="Arial" w:cs="Arial"/>
          <w:sz w:val="22"/>
          <w:szCs w:val="22"/>
        </w:rPr>
      </w:pPr>
      <w:r w:rsidRPr="006D2ED1">
        <w:rPr>
          <w:rFonts w:ascii="Arial" w:hAnsi="Arial" w:cs="Arial"/>
          <w:sz w:val="22"/>
          <w:szCs w:val="22"/>
        </w:rPr>
        <w:t xml:space="preserve">Apsilankymas vietoje suteikė gerų įžvalgų apie mokslo ir studijų instituciją. Atrodo, kad organizacija turi gerą darbo aplinką be didelių skundų. Programos veikia gerai, jose aukštas 98 proc. užimtumo lygis. Tačiau yra galimybė pagerinti grįžtamojo ryšio apie apklausas rodiklį. </w:t>
      </w:r>
    </w:p>
    <w:p w14:paraId="4F578D1A" w14:textId="77777777" w:rsidR="009D5EC7" w:rsidRPr="006D2ED1" w:rsidRDefault="009D5EC7" w:rsidP="006D2ED1">
      <w:pPr>
        <w:spacing w:line="276" w:lineRule="auto"/>
        <w:jc w:val="both"/>
        <w:rPr>
          <w:rFonts w:ascii="Arial" w:hAnsi="Arial" w:cs="Arial"/>
          <w:sz w:val="22"/>
          <w:szCs w:val="22"/>
        </w:rPr>
      </w:pPr>
    </w:p>
    <w:p w14:paraId="0140F34B" w14:textId="725D438B" w:rsidR="006D2ED1" w:rsidRPr="006D2ED1" w:rsidRDefault="006D2ED1" w:rsidP="006D2ED1">
      <w:pPr>
        <w:spacing w:line="276" w:lineRule="auto"/>
        <w:jc w:val="both"/>
        <w:rPr>
          <w:rFonts w:ascii="Arial" w:hAnsi="Arial" w:cs="Arial"/>
          <w:sz w:val="22"/>
          <w:szCs w:val="22"/>
        </w:rPr>
      </w:pPr>
      <w:r w:rsidRPr="006D2ED1">
        <w:rPr>
          <w:rFonts w:ascii="Arial" w:hAnsi="Arial" w:cs="Arial"/>
          <w:sz w:val="22"/>
          <w:szCs w:val="22"/>
        </w:rPr>
        <w:t xml:space="preserve">Ateityje </w:t>
      </w:r>
      <w:r w:rsidR="009D5EC7">
        <w:rPr>
          <w:rFonts w:ascii="Arial" w:hAnsi="Arial" w:cs="Arial"/>
          <w:sz w:val="22"/>
          <w:szCs w:val="22"/>
        </w:rPr>
        <w:t xml:space="preserve">aukštoji mokykla </w:t>
      </w:r>
      <w:r w:rsidRPr="006D2ED1">
        <w:rPr>
          <w:rFonts w:ascii="Arial" w:hAnsi="Arial" w:cs="Arial"/>
          <w:sz w:val="22"/>
          <w:szCs w:val="22"/>
        </w:rPr>
        <w:t>turėtų aktyviai spręsti dirbtinio intelekto švietimo srityje klausimus, kad padėtų mokytojams ir studentams, ypač rinkai ir socialiniams partneriams. Tikriausiai MTEP projektuose, kuriuose dalyvauja studentai, socialiniai partneriai ir dėstytojai.</w:t>
      </w:r>
    </w:p>
    <w:p w14:paraId="33C232C7" w14:textId="77777777" w:rsidR="006D2ED1" w:rsidRPr="006D2ED1" w:rsidRDefault="006D2ED1" w:rsidP="006D2ED1">
      <w:pPr>
        <w:spacing w:line="276" w:lineRule="auto"/>
        <w:jc w:val="both"/>
        <w:rPr>
          <w:rFonts w:ascii="Arial" w:hAnsi="Arial" w:cs="Arial"/>
          <w:sz w:val="22"/>
          <w:szCs w:val="22"/>
        </w:rPr>
      </w:pPr>
    </w:p>
    <w:p w14:paraId="3C22CE6B" w14:textId="77777777" w:rsidR="006D2ED1" w:rsidRPr="006D2ED1" w:rsidRDefault="006D2ED1" w:rsidP="006D2ED1">
      <w:pPr>
        <w:spacing w:line="276" w:lineRule="auto"/>
        <w:jc w:val="both"/>
        <w:rPr>
          <w:rFonts w:ascii="Arial" w:hAnsi="Arial" w:cs="Arial"/>
          <w:sz w:val="22"/>
          <w:szCs w:val="22"/>
        </w:rPr>
      </w:pPr>
      <w:r w:rsidRPr="006D2ED1">
        <w:rPr>
          <w:rFonts w:ascii="Arial" w:hAnsi="Arial" w:cs="Arial"/>
          <w:sz w:val="22"/>
          <w:szCs w:val="22"/>
        </w:rPr>
        <w:t>Galima pateikti dvi pagrindines tobulinimo galimybes:</w:t>
      </w:r>
    </w:p>
    <w:p w14:paraId="1E55A0D9" w14:textId="77777777" w:rsidR="006D2ED1" w:rsidRPr="006D2ED1" w:rsidRDefault="006D2ED1" w:rsidP="006D2ED1">
      <w:pPr>
        <w:spacing w:line="276" w:lineRule="auto"/>
        <w:jc w:val="both"/>
        <w:rPr>
          <w:rFonts w:ascii="Arial" w:hAnsi="Arial" w:cs="Arial"/>
          <w:sz w:val="22"/>
          <w:szCs w:val="22"/>
        </w:rPr>
      </w:pPr>
    </w:p>
    <w:p w14:paraId="56086904" w14:textId="5E85F3FB" w:rsidR="006D2ED1" w:rsidRPr="006D2ED1" w:rsidRDefault="00C477AF" w:rsidP="006D2ED1">
      <w:pPr>
        <w:spacing w:line="276" w:lineRule="auto"/>
        <w:jc w:val="both"/>
        <w:rPr>
          <w:rFonts w:ascii="Arial" w:hAnsi="Arial" w:cs="Arial"/>
          <w:sz w:val="22"/>
          <w:szCs w:val="22"/>
        </w:rPr>
      </w:pPr>
      <w:r>
        <w:rPr>
          <w:rFonts w:ascii="Arial" w:hAnsi="Arial" w:cs="Arial"/>
          <w:sz w:val="22"/>
          <w:szCs w:val="22"/>
        </w:rPr>
        <w:t xml:space="preserve">Aukštoji mokykla </w:t>
      </w:r>
      <w:r w:rsidR="006D2ED1" w:rsidRPr="006D2ED1">
        <w:rPr>
          <w:rFonts w:ascii="Arial" w:hAnsi="Arial" w:cs="Arial"/>
          <w:sz w:val="22"/>
          <w:szCs w:val="22"/>
        </w:rPr>
        <w:t>turėtų didinti studentų išlaikymą ir įsitraukimą, pvz., įgyvendindamos tikslines paramos sistemas (mentorystė, akademinis konsultavimas, gerovės iniciatyvos), kad būtų sumažintas mokyklos nebaigusių asmenų skaičius ir dėl to padidėtų studentų skaičius.</w:t>
      </w:r>
    </w:p>
    <w:p w14:paraId="1BB1A389" w14:textId="77777777" w:rsidR="006D2ED1" w:rsidRPr="006D2ED1" w:rsidRDefault="006D2ED1" w:rsidP="006D2ED1">
      <w:pPr>
        <w:spacing w:line="276" w:lineRule="auto"/>
        <w:jc w:val="both"/>
        <w:rPr>
          <w:rFonts w:ascii="Arial" w:hAnsi="Arial" w:cs="Arial"/>
          <w:sz w:val="22"/>
          <w:szCs w:val="22"/>
        </w:rPr>
      </w:pPr>
    </w:p>
    <w:p w14:paraId="65AA5BA7" w14:textId="77777777" w:rsidR="00C477AF" w:rsidRDefault="00C477AF" w:rsidP="00C477AF">
      <w:pPr>
        <w:spacing w:line="276" w:lineRule="auto"/>
        <w:jc w:val="both"/>
        <w:rPr>
          <w:rFonts w:ascii="Arial" w:hAnsi="Arial" w:cs="Arial"/>
          <w:b/>
          <w:bCs/>
          <w:color w:val="136C73"/>
          <w:sz w:val="36"/>
          <w:szCs w:val="36"/>
        </w:rPr>
      </w:pPr>
      <w:r>
        <w:rPr>
          <w:rFonts w:ascii="Arial" w:hAnsi="Arial" w:cs="Arial"/>
          <w:sz w:val="22"/>
          <w:szCs w:val="22"/>
        </w:rPr>
        <w:t xml:space="preserve">Aukštoji mokykla </w:t>
      </w:r>
      <w:r w:rsidR="006D2ED1" w:rsidRPr="006D2ED1">
        <w:rPr>
          <w:rFonts w:ascii="Arial" w:hAnsi="Arial" w:cs="Arial"/>
          <w:sz w:val="22"/>
          <w:szCs w:val="22"/>
        </w:rPr>
        <w:t>turėtų plėsti tarptautiškumo pastangas, pvz., plėtodamos strategines partnerystes su pasaulinėmis institucijomis, kad palengvintų darbuotojų judumą ir mainų programas, arba teikdamos daugiau paskatų, stipendijų ir supaprastintų procesų išvykstantiems studentams, kad paskatintų dalyvauti tarptautinėse galimybėse.</w:t>
      </w:r>
    </w:p>
    <w:p w14:paraId="17437B2C" w14:textId="77777777" w:rsidR="00C477AF" w:rsidRDefault="00C477AF" w:rsidP="00C477AF">
      <w:pPr>
        <w:spacing w:line="276" w:lineRule="auto"/>
        <w:jc w:val="both"/>
        <w:rPr>
          <w:rFonts w:ascii="Arial" w:hAnsi="Arial" w:cs="Arial"/>
          <w:b/>
          <w:bCs/>
          <w:color w:val="136C73"/>
          <w:sz w:val="36"/>
          <w:szCs w:val="36"/>
        </w:rPr>
      </w:pPr>
    </w:p>
    <w:p w14:paraId="2BD072BA" w14:textId="77777777" w:rsidR="00C477AF" w:rsidRDefault="00C477AF" w:rsidP="00C477AF">
      <w:pPr>
        <w:spacing w:line="276" w:lineRule="auto"/>
        <w:jc w:val="both"/>
        <w:rPr>
          <w:rFonts w:ascii="Arial" w:hAnsi="Arial" w:cs="Arial"/>
          <w:b/>
          <w:bCs/>
          <w:color w:val="136C73"/>
          <w:sz w:val="36"/>
          <w:szCs w:val="36"/>
        </w:rPr>
      </w:pPr>
    </w:p>
    <w:p w14:paraId="5AAD61C9" w14:textId="77777777" w:rsidR="00C477AF" w:rsidRDefault="00C477AF" w:rsidP="00C477AF">
      <w:pPr>
        <w:spacing w:line="276" w:lineRule="auto"/>
        <w:jc w:val="both"/>
        <w:rPr>
          <w:rFonts w:ascii="Arial" w:hAnsi="Arial" w:cs="Arial"/>
          <w:b/>
          <w:bCs/>
          <w:color w:val="136C73"/>
          <w:sz w:val="36"/>
          <w:szCs w:val="36"/>
        </w:rPr>
      </w:pPr>
    </w:p>
    <w:p w14:paraId="6CA886F8" w14:textId="77777777" w:rsidR="00C477AF" w:rsidRDefault="00C477AF" w:rsidP="00C477AF">
      <w:pPr>
        <w:spacing w:line="276" w:lineRule="auto"/>
        <w:jc w:val="both"/>
        <w:rPr>
          <w:rFonts w:ascii="Arial" w:hAnsi="Arial" w:cs="Arial"/>
          <w:b/>
          <w:bCs/>
          <w:color w:val="136C73"/>
          <w:sz w:val="36"/>
          <w:szCs w:val="36"/>
        </w:rPr>
      </w:pPr>
    </w:p>
    <w:p w14:paraId="23AFEEA7" w14:textId="77777777" w:rsidR="00C477AF" w:rsidRDefault="00C477AF" w:rsidP="00C477AF">
      <w:pPr>
        <w:spacing w:line="276" w:lineRule="auto"/>
        <w:jc w:val="both"/>
        <w:rPr>
          <w:rFonts w:ascii="Arial" w:hAnsi="Arial" w:cs="Arial"/>
          <w:b/>
          <w:bCs/>
          <w:color w:val="136C73"/>
          <w:sz w:val="36"/>
          <w:szCs w:val="36"/>
        </w:rPr>
      </w:pPr>
    </w:p>
    <w:p w14:paraId="0CA21CF3" w14:textId="77777777" w:rsidR="00C477AF" w:rsidRDefault="00C477AF" w:rsidP="00C477AF">
      <w:pPr>
        <w:spacing w:line="276" w:lineRule="auto"/>
        <w:jc w:val="both"/>
        <w:rPr>
          <w:rFonts w:ascii="Arial" w:hAnsi="Arial" w:cs="Arial"/>
          <w:b/>
          <w:bCs/>
          <w:color w:val="136C73"/>
          <w:sz w:val="36"/>
          <w:szCs w:val="36"/>
        </w:rPr>
      </w:pPr>
    </w:p>
    <w:p w14:paraId="477C3DAB" w14:textId="77777777" w:rsidR="00C477AF" w:rsidRDefault="00C477AF" w:rsidP="00C477AF">
      <w:pPr>
        <w:spacing w:line="276" w:lineRule="auto"/>
        <w:jc w:val="both"/>
        <w:rPr>
          <w:rFonts w:ascii="Arial" w:hAnsi="Arial" w:cs="Arial"/>
          <w:b/>
          <w:bCs/>
          <w:color w:val="136C73"/>
          <w:sz w:val="36"/>
          <w:szCs w:val="36"/>
        </w:rPr>
      </w:pPr>
    </w:p>
    <w:p w14:paraId="0B9F5E91" w14:textId="77777777" w:rsidR="00C477AF" w:rsidRDefault="00C477AF" w:rsidP="00C477AF">
      <w:pPr>
        <w:spacing w:line="276" w:lineRule="auto"/>
        <w:jc w:val="both"/>
        <w:rPr>
          <w:rFonts w:ascii="Arial" w:hAnsi="Arial" w:cs="Arial"/>
          <w:b/>
          <w:bCs/>
          <w:color w:val="136C73"/>
          <w:sz w:val="36"/>
          <w:szCs w:val="36"/>
        </w:rPr>
      </w:pPr>
    </w:p>
    <w:p w14:paraId="3E89CD28" w14:textId="0456A909" w:rsidR="00535C59" w:rsidRPr="00C477AF" w:rsidRDefault="00535C59" w:rsidP="00C477AF">
      <w:pPr>
        <w:spacing w:line="276" w:lineRule="auto"/>
        <w:jc w:val="both"/>
        <w:rPr>
          <w:rFonts w:ascii="Arial" w:hAnsi="Arial" w:cs="Arial"/>
          <w:sz w:val="22"/>
          <w:szCs w:val="22"/>
        </w:rPr>
      </w:pPr>
      <w:r w:rsidRPr="00535C59">
        <w:rPr>
          <w:rFonts w:ascii="Arial" w:hAnsi="Arial" w:cs="Arial"/>
          <w:b/>
          <w:bCs/>
          <w:sz w:val="22"/>
          <w:szCs w:val="22"/>
        </w:rPr>
        <w:t>Vertimas atliktas naudojant automatinio vertinimo programą ,,</w:t>
      </w:r>
      <w:proofErr w:type="spellStart"/>
      <w:r w:rsidRPr="00535C59">
        <w:rPr>
          <w:rFonts w:ascii="Arial" w:hAnsi="Arial" w:cs="Arial"/>
          <w:b/>
          <w:bCs/>
          <w:sz w:val="22"/>
          <w:szCs w:val="22"/>
        </w:rPr>
        <w:t>DeepL</w:t>
      </w:r>
      <w:proofErr w:type="spellEnd"/>
      <w:r w:rsidRPr="00535C59">
        <w:rPr>
          <w:rFonts w:ascii="Arial" w:hAnsi="Arial" w:cs="Arial"/>
          <w:b/>
          <w:bCs/>
          <w:sz w:val="22"/>
          <w:szCs w:val="22"/>
        </w:rPr>
        <w:t>“.</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849D" w14:textId="77777777" w:rsidR="001F3872" w:rsidRDefault="001F3872" w:rsidP="0042467A">
      <w:r>
        <w:separator/>
      </w:r>
    </w:p>
  </w:endnote>
  <w:endnote w:type="continuationSeparator" w:id="0">
    <w:p w14:paraId="7B9257FC" w14:textId="77777777" w:rsidR="001F3872" w:rsidRDefault="001F3872"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B55A" w14:textId="77777777" w:rsidR="001F3872" w:rsidRDefault="001F3872" w:rsidP="0042467A">
      <w:r>
        <w:separator/>
      </w:r>
    </w:p>
  </w:footnote>
  <w:footnote w:type="continuationSeparator" w:id="0">
    <w:p w14:paraId="0A1B976B" w14:textId="77777777" w:rsidR="001F3872" w:rsidRDefault="001F3872" w:rsidP="0042467A">
      <w:r>
        <w:continuationSeparator/>
      </w:r>
    </w:p>
  </w:footnote>
  <w:footnote w:id="1">
    <w:p w14:paraId="5AB3C573" w14:textId="76E0DBBA" w:rsidR="005D0FF7" w:rsidRPr="00F323F3" w:rsidRDefault="005D0FF7" w:rsidP="005D0FF7">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Puslapioinaostekstas"/>
        <w:rPr>
          <w:rFonts w:asciiTheme="minorHAnsi" w:hAnsiTheme="minorHAnsi" w:cstheme="minorHAnsi"/>
        </w:rPr>
      </w:pPr>
    </w:p>
  </w:footnote>
  <w:footnote w:id="3">
    <w:p w14:paraId="0A93593F" w14:textId="12E4C3EB" w:rsidR="00291AB7" w:rsidRPr="000D455C" w:rsidRDefault="00291AB7" w:rsidP="00291AB7">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Puslapioinaostekstas"/>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87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7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7E0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0CE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93E5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4341A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41375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1C76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9E7FF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410B4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2D2E0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33560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D62317"/>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7F143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56517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D4685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507A9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85001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F350C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0C2C2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89550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BA19F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401D4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8220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D530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5260B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925ED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39"/>
  </w:num>
  <w:num w:numId="2" w16cid:durableId="391120982">
    <w:abstractNumId w:val="41"/>
  </w:num>
  <w:num w:numId="3" w16cid:durableId="1040320956">
    <w:abstractNumId w:val="40"/>
  </w:num>
  <w:num w:numId="4" w16cid:durableId="1984039735">
    <w:abstractNumId w:val="38"/>
  </w:num>
  <w:num w:numId="5" w16cid:durableId="959530452">
    <w:abstractNumId w:val="3"/>
  </w:num>
  <w:num w:numId="6" w16cid:durableId="702557836">
    <w:abstractNumId w:val="8"/>
  </w:num>
  <w:num w:numId="7" w16cid:durableId="1502964305">
    <w:abstractNumId w:val="42"/>
  </w:num>
  <w:num w:numId="8" w16cid:durableId="1546672405">
    <w:abstractNumId w:val="32"/>
  </w:num>
  <w:num w:numId="9" w16cid:durableId="54860260">
    <w:abstractNumId w:val="9"/>
  </w:num>
  <w:num w:numId="10" w16cid:durableId="47803448">
    <w:abstractNumId w:val="24"/>
  </w:num>
  <w:num w:numId="11" w16cid:durableId="942304583">
    <w:abstractNumId w:val="20"/>
  </w:num>
  <w:num w:numId="12" w16cid:durableId="1868136374">
    <w:abstractNumId w:val="37"/>
  </w:num>
  <w:num w:numId="13" w16cid:durableId="1709604772">
    <w:abstractNumId w:val="43"/>
  </w:num>
  <w:num w:numId="14" w16cid:durableId="1430737039">
    <w:abstractNumId w:val="14"/>
  </w:num>
  <w:num w:numId="15" w16cid:durableId="19936774">
    <w:abstractNumId w:val="30"/>
  </w:num>
  <w:num w:numId="16" w16cid:durableId="527832866">
    <w:abstractNumId w:val="13"/>
  </w:num>
  <w:num w:numId="17" w16cid:durableId="1340426084">
    <w:abstractNumId w:val="17"/>
  </w:num>
  <w:num w:numId="18" w16cid:durableId="1168133226">
    <w:abstractNumId w:val="31"/>
  </w:num>
  <w:num w:numId="19" w16cid:durableId="833230346">
    <w:abstractNumId w:val="27"/>
  </w:num>
  <w:num w:numId="20" w16cid:durableId="1743873218">
    <w:abstractNumId w:val="11"/>
  </w:num>
  <w:num w:numId="21" w16cid:durableId="807090091">
    <w:abstractNumId w:val="25"/>
  </w:num>
  <w:num w:numId="22" w16cid:durableId="1564560054">
    <w:abstractNumId w:val="21"/>
  </w:num>
  <w:num w:numId="23" w16cid:durableId="1416631741">
    <w:abstractNumId w:val="10"/>
  </w:num>
  <w:num w:numId="24" w16cid:durableId="1136949813">
    <w:abstractNumId w:val="4"/>
  </w:num>
  <w:num w:numId="25" w16cid:durableId="3828641">
    <w:abstractNumId w:val="16"/>
  </w:num>
  <w:num w:numId="26" w16cid:durableId="953638344">
    <w:abstractNumId w:val="7"/>
  </w:num>
  <w:num w:numId="27" w16cid:durableId="307904270">
    <w:abstractNumId w:val="34"/>
  </w:num>
  <w:num w:numId="28" w16cid:durableId="134611268">
    <w:abstractNumId w:val="12"/>
  </w:num>
  <w:num w:numId="29" w16cid:durableId="869799853">
    <w:abstractNumId w:val="29"/>
  </w:num>
  <w:num w:numId="30" w16cid:durableId="524104005">
    <w:abstractNumId w:val="2"/>
  </w:num>
  <w:num w:numId="31" w16cid:durableId="1307974115">
    <w:abstractNumId w:val="23"/>
  </w:num>
  <w:num w:numId="32" w16cid:durableId="957761679">
    <w:abstractNumId w:val="19"/>
  </w:num>
  <w:num w:numId="33" w16cid:durableId="932905213">
    <w:abstractNumId w:val="35"/>
  </w:num>
  <w:num w:numId="34" w16cid:durableId="2072387446">
    <w:abstractNumId w:val="26"/>
  </w:num>
  <w:num w:numId="35" w16cid:durableId="702290638">
    <w:abstractNumId w:val="44"/>
  </w:num>
  <w:num w:numId="36" w16cid:durableId="241574900">
    <w:abstractNumId w:val="0"/>
  </w:num>
  <w:num w:numId="37" w16cid:durableId="456728816">
    <w:abstractNumId w:val="36"/>
  </w:num>
  <w:num w:numId="38" w16cid:durableId="590553745">
    <w:abstractNumId w:val="28"/>
  </w:num>
  <w:num w:numId="39" w16cid:durableId="384256541">
    <w:abstractNumId w:val="6"/>
  </w:num>
  <w:num w:numId="40" w16cid:durableId="1158883343">
    <w:abstractNumId w:val="5"/>
  </w:num>
  <w:num w:numId="41" w16cid:durableId="2003195879">
    <w:abstractNumId w:val="33"/>
  </w:num>
  <w:num w:numId="42" w16cid:durableId="1239366813">
    <w:abstractNumId w:val="18"/>
  </w:num>
  <w:num w:numId="43" w16cid:durableId="223759717">
    <w:abstractNumId w:val="22"/>
  </w:num>
  <w:num w:numId="44" w16cid:durableId="1679889526">
    <w:abstractNumId w:val="1"/>
  </w:num>
  <w:num w:numId="45" w16cid:durableId="112357861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21E73"/>
    <w:rsid w:val="00030D7B"/>
    <w:rsid w:val="0003563E"/>
    <w:rsid w:val="000360E4"/>
    <w:rsid w:val="000550AD"/>
    <w:rsid w:val="0005544B"/>
    <w:rsid w:val="000608C3"/>
    <w:rsid w:val="00062261"/>
    <w:rsid w:val="000A12D8"/>
    <w:rsid w:val="000B00E9"/>
    <w:rsid w:val="000B3CEE"/>
    <w:rsid w:val="000C56FB"/>
    <w:rsid w:val="000C7FF2"/>
    <w:rsid w:val="000D0C23"/>
    <w:rsid w:val="000D455C"/>
    <w:rsid w:val="000D4EE3"/>
    <w:rsid w:val="000D652B"/>
    <w:rsid w:val="000D7F47"/>
    <w:rsid w:val="000F3C5C"/>
    <w:rsid w:val="00100E50"/>
    <w:rsid w:val="00113BE2"/>
    <w:rsid w:val="00117C95"/>
    <w:rsid w:val="001206AC"/>
    <w:rsid w:val="00121083"/>
    <w:rsid w:val="00121DDA"/>
    <w:rsid w:val="00121EE3"/>
    <w:rsid w:val="00134FE9"/>
    <w:rsid w:val="001607BA"/>
    <w:rsid w:val="00186679"/>
    <w:rsid w:val="001935B7"/>
    <w:rsid w:val="001B20A9"/>
    <w:rsid w:val="001B500A"/>
    <w:rsid w:val="001F3872"/>
    <w:rsid w:val="001F4A7C"/>
    <w:rsid w:val="00223F4C"/>
    <w:rsid w:val="002307AC"/>
    <w:rsid w:val="0023179F"/>
    <w:rsid w:val="00233A48"/>
    <w:rsid w:val="002342D2"/>
    <w:rsid w:val="00282146"/>
    <w:rsid w:val="00291AB7"/>
    <w:rsid w:val="002932EE"/>
    <w:rsid w:val="002A5085"/>
    <w:rsid w:val="002B311D"/>
    <w:rsid w:val="002B65A0"/>
    <w:rsid w:val="002D0027"/>
    <w:rsid w:val="002E0ADF"/>
    <w:rsid w:val="002F0FD3"/>
    <w:rsid w:val="002F2879"/>
    <w:rsid w:val="002F4424"/>
    <w:rsid w:val="003002EA"/>
    <w:rsid w:val="00302E07"/>
    <w:rsid w:val="003149A8"/>
    <w:rsid w:val="003274FD"/>
    <w:rsid w:val="003455AF"/>
    <w:rsid w:val="00347078"/>
    <w:rsid w:val="00385F18"/>
    <w:rsid w:val="003B022B"/>
    <w:rsid w:val="003C2BE5"/>
    <w:rsid w:val="003D529E"/>
    <w:rsid w:val="003E32C4"/>
    <w:rsid w:val="003F1A39"/>
    <w:rsid w:val="0042467A"/>
    <w:rsid w:val="0043262A"/>
    <w:rsid w:val="00432F9A"/>
    <w:rsid w:val="0043681B"/>
    <w:rsid w:val="00446FBB"/>
    <w:rsid w:val="00457727"/>
    <w:rsid w:val="004857AE"/>
    <w:rsid w:val="0049327D"/>
    <w:rsid w:val="004933C9"/>
    <w:rsid w:val="004A331D"/>
    <w:rsid w:val="004D4A6C"/>
    <w:rsid w:val="00507E52"/>
    <w:rsid w:val="005178B7"/>
    <w:rsid w:val="00531C09"/>
    <w:rsid w:val="0053560F"/>
    <w:rsid w:val="00535C59"/>
    <w:rsid w:val="00550E79"/>
    <w:rsid w:val="005A5B7E"/>
    <w:rsid w:val="005A6EE0"/>
    <w:rsid w:val="005C0732"/>
    <w:rsid w:val="005D0FF7"/>
    <w:rsid w:val="005E60CA"/>
    <w:rsid w:val="0060015D"/>
    <w:rsid w:val="00626397"/>
    <w:rsid w:val="00632C9D"/>
    <w:rsid w:val="006501B9"/>
    <w:rsid w:val="00654C95"/>
    <w:rsid w:val="006605DA"/>
    <w:rsid w:val="00665FF5"/>
    <w:rsid w:val="006675C3"/>
    <w:rsid w:val="00672F6D"/>
    <w:rsid w:val="006773A2"/>
    <w:rsid w:val="00677F9A"/>
    <w:rsid w:val="0069329A"/>
    <w:rsid w:val="006B263A"/>
    <w:rsid w:val="006D1CFD"/>
    <w:rsid w:val="006D2ED1"/>
    <w:rsid w:val="006D59EB"/>
    <w:rsid w:val="006D7034"/>
    <w:rsid w:val="006E6977"/>
    <w:rsid w:val="00701904"/>
    <w:rsid w:val="00702015"/>
    <w:rsid w:val="00704261"/>
    <w:rsid w:val="007110B8"/>
    <w:rsid w:val="00716C8E"/>
    <w:rsid w:val="00726FD0"/>
    <w:rsid w:val="007304DD"/>
    <w:rsid w:val="00752780"/>
    <w:rsid w:val="0076334E"/>
    <w:rsid w:val="007A253F"/>
    <w:rsid w:val="007A4A1D"/>
    <w:rsid w:val="007A56A7"/>
    <w:rsid w:val="007A6203"/>
    <w:rsid w:val="007A656C"/>
    <w:rsid w:val="007B563E"/>
    <w:rsid w:val="007E04D8"/>
    <w:rsid w:val="007E082B"/>
    <w:rsid w:val="007E3C18"/>
    <w:rsid w:val="00813A32"/>
    <w:rsid w:val="00822851"/>
    <w:rsid w:val="00840DB8"/>
    <w:rsid w:val="0084778A"/>
    <w:rsid w:val="00867D96"/>
    <w:rsid w:val="00880CC9"/>
    <w:rsid w:val="00882DD0"/>
    <w:rsid w:val="008A5BF8"/>
    <w:rsid w:val="008D0291"/>
    <w:rsid w:val="008D61B1"/>
    <w:rsid w:val="008E6E56"/>
    <w:rsid w:val="008F64DA"/>
    <w:rsid w:val="0090052E"/>
    <w:rsid w:val="0090671B"/>
    <w:rsid w:val="009361AA"/>
    <w:rsid w:val="00940ABA"/>
    <w:rsid w:val="00962EF2"/>
    <w:rsid w:val="00970BA5"/>
    <w:rsid w:val="0097182D"/>
    <w:rsid w:val="00975848"/>
    <w:rsid w:val="00977DB6"/>
    <w:rsid w:val="009817BE"/>
    <w:rsid w:val="0098522A"/>
    <w:rsid w:val="009B1A04"/>
    <w:rsid w:val="009C206C"/>
    <w:rsid w:val="009D11FE"/>
    <w:rsid w:val="009D23F6"/>
    <w:rsid w:val="009D5EC7"/>
    <w:rsid w:val="009E209B"/>
    <w:rsid w:val="009E3F5C"/>
    <w:rsid w:val="009E41CF"/>
    <w:rsid w:val="009F7697"/>
    <w:rsid w:val="00A213D8"/>
    <w:rsid w:val="00A32D18"/>
    <w:rsid w:val="00A43FD4"/>
    <w:rsid w:val="00A55DA6"/>
    <w:rsid w:val="00A5644A"/>
    <w:rsid w:val="00A61E4C"/>
    <w:rsid w:val="00A72AAD"/>
    <w:rsid w:val="00A73957"/>
    <w:rsid w:val="00A7414D"/>
    <w:rsid w:val="00A76858"/>
    <w:rsid w:val="00A838F5"/>
    <w:rsid w:val="00A85F3D"/>
    <w:rsid w:val="00A868F9"/>
    <w:rsid w:val="00AF7F98"/>
    <w:rsid w:val="00B02196"/>
    <w:rsid w:val="00B16C97"/>
    <w:rsid w:val="00B22A87"/>
    <w:rsid w:val="00B22E58"/>
    <w:rsid w:val="00B22EAB"/>
    <w:rsid w:val="00B3515D"/>
    <w:rsid w:val="00B4797C"/>
    <w:rsid w:val="00B53B48"/>
    <w:rsid w:val="00B86E3F"/>
    <w:rsid w:val="00BB1255"/>
    <w:rsid w:val="00BC7225"/>
    <w:rsid w:val="00BE7F1E"/>
    <w:rsid w:val="00BF4F5C"/>
    <w:rsid w:val="00BF5AE1"/>
    <w:rsid w:val="00BF6CF4"/>
    <w:rsid w:val="00C02A72"/>
    <w:rsid w:val="00C10FAB"/>
    <w:rsid w:val="00C218B5"/>
    <w:rsid w:val="00C31743"/>
    <w:rsid w:val="00C477AF"/>
    <w:rsid w:val="00C56CEB"/>
    <w:rsid w:val="00C62FE0"/>
    <w:rsid w:val="00C719EF"/>
    <w:rsid w:val="00C72D32"/>
    <w:rsid w:val="00C7668B"/>
    <w:rsid w:val="00C90ECC"/>
    <w:rsid w:val="00C92FE3"/>
    <w:rsid w:val="00CB194C"/>
    <w:rsid w:val="00CC4C9F"/>
    <w:rsid w:val="00CC66F5"/>
    <w:rsid w:val="00CD2BBC"/>
    <w:rsid w:val="00CD72FF"/>
    <w:rsid w:val="00CE7429"/>
    <w:rsid w:val="00CF0D2B"/>
    <w:rsid w:val="00CF17B4"/>
    <w:rsid w:val="00CF1D8A"/>
    <w:rsid w:val="00D12BE0"/>
    <w:rsid w:val="00D1688F"/>
    <w:rsid w:val="00D32F58"/>
    <w:rsid w:val="00D44EA1"/>
    <w:rsid w:val="00D8335B"/>
    <w:rsid w:val="00D91383"/>
    <w:rsid w:val="00DE3287"/>
    <w:rsid w:val="00E035D8"/>
    <w:rsid w:val="00E03C7D"/>
    <w:rsid w:val="00E408E6"/>
    <w:rsid w:val="00E5024C"/>
    <w:rsid w:val="00E644E2"/>
    <w:rsid w:val="00E83E52"/>
    <w:rsid w:val="00E84E5A"/>
    <w:rsid w:val="00E90C75"/>
    <w:rsid w:val="00EA1A61"/>
    <w:rsid w:val="00EB06E1"/>
    <w:rsid w:val="00EC1A38"/>
    <w:rsid w:val="00ED3A8A"/>
    <w:rsid w:val="00ED75AC"/>
    <w:rsid w:val="00EE0DD3"/>
    <w:rsid w:val="00F024F0"/>
    <w:rsid w:val="00F17F4F"/>
    <w:rsid w:val="00F323F3"/>
    <w:rsid w:val="00F36565"/>
    <w:rsid w:val="00F37B09"/>
    <w:rsid w:val="00F4603E"/>
    <w:rsid w:val="00F468FC"/>
    <w:rsid w:val="00F5037C"/>
    <w:rsid w:val="00F53D17"/>
    <w:rsid w:val="00F64A37"/>
    <w:rsid w:val="00F66E6A"/>
    <w:rsid w:val="00F8113C"/>
    <w:rsid w:val="00FA529F"/>
    <w:rsid w:val="00FB2D54"/>
    <w:rsid w:val="00FC43E8"/>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76</TotalTime>
  <Pages>25</Pages>
  <Words>5604</Words>
  <Characters>35774</Characters>
  <Application>Microsoft Office Word</Application>
  <DocSecurity>0</DocSecurity>
  <Lines>298</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Gustas Straukas</dc:creator>
  <cp:lastModifiedBy>Gabrielė Čėplaitė</cp:lastModifiedBy>
  <cp:revision>96</cp:revision>
  <cp:lastPrinted>2017-08-18T07:39:00Z</cp:lastPrinted>
  <dcterms:created xsi:type="dcterms:W3CDTF">2025-02-13T11:33:00Z</dcterms:created>
  <dcterms:modified xsi:type="dcterms:W3CDTF">2025-07-02T04:28:00Z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